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690" w:rsidRDefault="005C3690" w:rsidP="00C82D78">
      <w:bookmarkStart w:id="0" w:name="_Toc290559737"/>
      <w:bookmarkStart w:id="1" w:name="_GoBack"/>
      <w:bookmarkEnd w:id="1"/>
    </w:p>
    <w:bookmarkEnd w:id="0"/>
    <w:p w:rsidR="0083662C" w:rsidRDefault="00A81C14" w:rsidP="0083662C">
      <w:pPr>
        <w:pStyle w:val="Heading1"/>
      </w:pPr>
      <w:r>
        <w:t>Real time reviews (rtr)</w:t>
      </w:r>
    </w:p>
    <w:p w:rsidR="00D8615C" w:rsidRPr="00D8615C" w:rsidRDefault="00A81C14" w:rsidP="00D8615C">
      <w:pPr>
        <w:pStyle w:val="Heading1"/>
        <w:spacing w:line="240" w:lineRule="auto"/>
        <w:rPr>
          <w:rStyle w:val="section"/>
          <w:rFonts w:asciiTheme="majorHAnsi" w:hAnsiTheme="majorHAnsi" w:cstheme="majorHAnsi"/>
          <w:b/>
          <w:caps w:val="0"/>
          <w:sz w:val="44"/>
          <w:szCs w:val="44"/>
        </w:rPr>
      </w:pPr>
      <w:r>
        <w:rPr>
          <w:rStyle w:val="section"/>
          <w:rFonts w:asciiTheme="majorHAnsi" w:hAnsiTheme="majorHAnsi" w:cstheme="majorHAnsi"/>
          <w:b/>
          <w:caps w:val="0"/>
          <w:sz w:val="44"/>
          <w:szCs w:val="44"/>
        </w:rPr>
        <w:t>Guidance note</w:t>
      </w:r>
    </w:p>
    <w:p w:rsidR="0083662C" w:rsidRPr="0083662C" w:rsidRDefault="0083662C" w:rsidP="0083662C">
      <w:pPr>
        <w:pBdr>
          <w:top w:val="single" w:sz="4" w:space="1" w:color="auto"/>
          <w:left w:val="single" w:sz="4" w:space="4" w:color="auto"/>
          <w:bottom w:val="single" w:sz="4" w:space="1" w:color="auto"/>
          <w:right w:val="single" w:sz="4" w:space="4" w:color="auto"/>
        </w:pBdr>
        <w:sectPr w:rsidR="0083662C" w:rsidRPr="0083662C" w:rsidSect="00D92373">
          <w:headerReference w:type="default" r:id="rId12"/>
          <w:footerReference w:type="even" r:id="rId13"/>
          <w:footerReference w:type="default" r:id="rId14"/>
          <w:headerReference w:type="first" r:id="rId15"/>
          <w:footerReference w:type="first" r:id="rId16"/>
          <w:pgSz w:w="11906" w:h="16838"/>
          <w:pgMar w:top="851" w:right="1361" w:bottom="851" w:left="1644" w:header="709" w:footer="709" w:gutter="0"/>
          <w:pgNumType w:start="1"/>
          <w:cols w:space="708"/>
          <w:titlePg/>
          <w:docGrid w:linePitch="360"/>
        </w:sectPr>
      </w:pPr>
    </w:p>
    <w:p w:rsidR="00A81C14" w:rsidRDefault="00A81C14" w:rsidP="00A81C14">
      <w:pPr>
        <w:pStyle w:val="paragraph"/>
        <w:textAlignment w:val="baseline"/>
        <w:rPr>
          <w:rStyle w:val="eop"/>
          <w:rFonts w:ascii="Calibri" w:hAnsi="Calibri"/>
          <w:sz w:val="22"/>
          <w:szCs w:val="22"/>
        </w:rPr>
      </w:pPr>
      <w:r>
        <w:rPr>
          <w:rStyle w:val="normaltextrun"/>
          <w:rFonts w:ascii="Calibri" w:hAnsi="Calibri"/>
          <w:sz w:val="22"/>
          <w:szCs w:val="22"/>
          <w:lang w:val="en-GB"/>
        </w:rPr>
        <w:t>Plan International has been building its humanitarian profile over the last few years and is now increasingly recognised by peers, UN and donors as a humanitarian agency. During this time Plan International has also been building and strengthening its humanitarian human resources capacity. As we continue to develop and grow as a humanitarian agency there is a need to ensure we learn from our current operations so we continue to strengthen our work in future crises. </w:t>
      </w:r>
      <w:r>
        <w:rPr>
          <w:rStyle w:val="eop"/>
          <w:rFonts w:ascii="Calibri" w:hAnsi="Calibri"/>
          <w:sz w:val="22"/>
          <w:szCs w:val="22"/>
        </w:rPr>
        <w:t> </w:t>
      </w:r>
    </w:p>
    <w:p w:rsidR="00272D27" w:rsidRPr="00B75AB2" w:rsidRDefault="00272D27" w:rsidP="009457A0">
      <w:pPr>
        <w:pStyle w:val="Heading2"/>
        <w:pBdr>
          <w:top w:val="none" w:sz="0" w:space="0" w:color="auto"/>
        </w:pBdr>
        <w:rPr>
          <w:rStyle w:val="normaltextrun"/>
          <w:rFonts w:ascii="Calibri Light" w:hAnsi="Calibri Light"/>
          <w:color w:val="2E74B5"/>
          <w:sz w:val="32"/>
          <w:szCs w:val="32"/>
        </w:rPr>
      </w:pPr>
      <w:r w:rsidRPr="00B75AB2">
        <w:rPr>
          <w:rStyle w:val="normaltextrun"/>
          <w:rFonts w:ascii="Calibri Light" w:hAnsi="Calibri Light"/>
          <w:color w:val="2E74B5"/>
          <w:sz w:val="32"/>
          <w:szCs w:val="32"/>
        </w:rPr>
        <w:t xml:space="preserve">Why </w:t>
      </w:r>
      <w:r>
        <w:rPr>
          <w:rStyle w:val="normaltextrun"/>
          <w:rFonts w:ascii="Calibri Light" w:hAnsi="Calibri Light"/>
          <w:color w:val="2E74B5"/>
          <w:sz w:val="32"/>
          <w:szCs w:val="32"/>
        </w:rPr>
        <w:t>W</w:t>
      </w:r>
      <w:r w:rsidRPr="00B75AB2">
        <w:rPr>
          <w:rStyle w:val="normaltextrun"/>
          <w:rFonts w:ascii="Calibri Light" w:hAnsi="Calibri Light"/>
          <w:color w:val="2E74B5"/>
          <w:sz w:val="32"/>
          <w:szCs w:val="32"/>
        </w:rPr>
        <w:t xml:space="preserve">e Conduct </w:t>
      </w:r>
      <w:r>
        <w:rPr>
          <w:rStyle w:val="normaltextrun"/>
          <w:rFonts w:ascii="Calibri Light" w:hAnsi="Calibri Light"/>
          <w:color w:val="2E74B5"/>
          <w:sz w:val="32"/>
          <w:szCs w:val="32"/>
        </w:rPr>
        <w:t>R</w:t>
      </w:r>
      <w:r w:rsidRPr="00B75AB2">
        <w:rPr>
          <w:rStyle w:val="normaltextrun"/>
          <w:rFonts w:ascii="Calibri Light" w:hAnsi="Calibri Light"/>
          <w:color w:val="2E74B5"/>
          <w:sz w:val="32"/>
          <w:szCs w:val="32"/>
        </w:rPr>
        <w:t>eal Time Review</w:t>
      </w:r>
      <w:r>
        <w:rPr>
          <w:rStyle w:val="normaltextrun"/>
          <w:rFonts w:ascii="Calibri Light" w:hAnsi="Calibri Light"/>
          <w:color w:val="2E74B5"/>
          <w:sz w:val="32"/>
          <w:szCs w:val="32"/>
        </w:rPr>
        <w:t>s</w:t>
      </w:r>
    </w:p>
    <w:p w:rsidR="00272D27" w:rsidRDefault="00272D27" w:rsidP="00272D27">
      <w:pPr>
        <w:pStyle w:val="paragraph"/>
        <w:textAlignment w:val="baseline"/>
        <w:rPr>
          <w:rStyle w:val="normaltextrun"/>
          <w:rFonts w:ascii="Calibri" w:hAnsi="Calibri"/>
          <w:sz w:val="22"/>
          <w:szCs w:val="22"/>
          <w:lang w:val="en-GB"/>
        </w:rPr>
      </w:pPr>
      <w:r>
        <w:rPr>
          <w:rStyle w:val="normaltextrun"/>
          <w:rFonts w:ascii="Calibri" w:hAnsi="Calibri"/>
          <w:sz w:val="22"/>
          <w:szCs w:val="22"/>
          <w:lang w:val="en-GB"/>
        </w:rPr>
        <w:t>Real Time Evaluations ar</w:t>
      </w:r>
      <w:r w:rsidR="00ED2779">
        <w:rPr>
          <w:rStyle w:val="normaltextrun"/>
          <w:rFonts w:ascii="Calibri" w:hAnsi="Calibri"/>
          <w:sz w:val="22"/>
          <w:szCs w:val="22"/>
          <w:lang w:val="en-GB"/>
        </w:rPr>
        <w:t>e a specific type of evaluation</w:t>
      </w:r>
      <w:r>
        <w:rPr>
          <w:rStyle w:val="normaltextrun"/>
          <w:rFonts w:ascii="Calibri" w:hAnsi="Calibri"/>
          <w:sz w:val="22"/>
          <w:szCs w:val="22"/>
          <w:lang w:val="en-GB"/>
        </w:rPr>
        <w:t xml:space="preserve"> that focus on assessing the delivery, structures and processes as well as risks in the early stages of a response in order to enable operational managers to revise their emergency work and mitigate risks early in the operations. The term evaluation denotes an in-depth analysis of a programme and its achievements, requiring time and data. In the early stages of an emergency this is not possible, and therefore Plan International refers to a </w:t>
      </w:r>
      <w:r>
        <w:rPr>
          <w:rStyle w:val="normaltextrun"/>
          <w:rFonts w:ascii="Calibri" w:hAnsi="Calibri"/>
          <w:b/>
          <w:bCs/>
          <w:sz w:val="22"/>
          <w:szCs w:val="22"/>
          <w:lang w:val="en-GB"/>
        </w:rPr>
        <w:t>Real Time Review (RTR)</w:t>
      </w:r>
      <w:r>
        <w:rPr>
          <w:rStyle w:val="normaltextrun"/>
          <w:rFonts w:ascii="Calibri" w:hAnsi="Calibri"/>
          <w:sz w:val="22"/>
          <w:szCs w:val="22"/>
          <w:lang w:val="en-GB"/>
        </w:rPr>
        <w:t xml:space="preserve">, providing managers with support and guidance in further strengthening their response. </w:t>
      </w:r>
    </w:p>
    <w:p w:rsidR="00272D27" w:rsidRDefault="00272D27" w:rsidP="00272D27">
      <w:pPr>
        <w:pStyle w:val="paragraph"/>
        <w:textAlignment w:val="baseline"/>
        <w:rPr>
          <w:rStyle w:val="normaltextrun"/>
          <w:rFonts w:ascii="Calibri" w:hAnsi="Calibri"/>
          <w:sz w:val="22"/>
          <w:szCs w:val="22"/>
          <w:lang w:val="en-GB"/>
        </w:rPr>
      </w:pPr>
    </w:p>
    <w:p w:rsidR="00272D27" w:rsidRPr="00ED2779" w:rsidRDefault="00272D27" w:rsidP="00ED2779">
      <w:pPr>
        <w:pStyle w:val="paragraph"/>
        <w:textAlignment w:val="baseline"/>
        <w:rPr>
          <w:rStyle w:val="eop"/>
          <w:rFonts w:ascii="Calibri" w:hAnsi="Calibri"/>
          <w:sz w:val="22"/>
          <w:szCs w:val="22"/>
          <w:lang w:val="en-GB"/>
        </w:rPr>
      </w:pPr>
      <w:r>
        <w:rPr>
          <w:rStyle w:val="normaltextrun"/>
          <w:rFonts w:ascii="Calibri" w:hAnsi="Calibri"/>
          <w:sz w:val="22"/>
          <w:szCs w:val="22"/>
          <w:lang w:val="en-GB"/>
        </w:rPr>
        <w:t xml:space="preserve">RTRs are most effective and relevant when conducted in the early stages of a crisis and are a </w:t>
      </w:r>
      <w:r>
        <w:rPr>
          <w:rStyle w:val="normaltextrun"/>
          <w:rFonts w:ascii="Calibri" w:hAnsi="Calibri"/>
          <w:b/>
          <w:bCs/>
          <w:sz w:val="22"/>
          <w:szCs w:val="22"/>
          <w:lang w:val="en-GB"/>
        </w:rPr>
        <w:t>light touch</w:t>
      </w:r>
      <w:r>
        <w:rPr>
          <w:rStyle w:val="normaltextrun"/>
          <w:rFonts w:ascii="Calibri" w:hAnsi="Calibri"/>
          <w:sz w:val="22"/>
          <w:szCs w:val="22"/>
          <w:lang w:val="en-GB"/>
        </w:rPr>
        <w:t xml:space="preserve"> management tool to provide real time information to country level senior management, the Regional Office and IH to ensure the emergency programmes are aligned with Plan</w:t>
      </w:r>
      <w:r w:rsidR="00503F62">
        <w:rPr>
          <w:rStyle w:val="normaltextrun"/>
          <w:rFonts w:ascii="Calibri" w:hAnsi="Calibri"/>
          <w:sz w:val="22"/>
          <w:szCs w:val="22"/>
          <w:lang w:val="en-GB"/>
        </w:rPr>
        <w:t xml:space="preserve"> International’s </w:t>
      </w:r>
      <w:hyperlink r:id="rId17" w:history="1">
        <w:r w:rsidR="00503F62" w:rsidRPr="00503F62">
          <w:rPr>
            <w:rStyle w:val="Hyperlink"/>
            <w:rFonts w:ascii="Calibri" w:hAnsi="Calibri"/>
            <w:sz w:val="22"/>
            <w:szCs w:val="22"/>
            <w:lang w:val="en-GB"/>
          </w:rPr>
          <w:t>Global Strategy 2017 - 2022</w:t>
        </w:r>
      </w:hyperlink>
      <w:r>
        <w:rPr>
          <w:rStyle w:val="normaltextrun"/>
          <w:rFonts w:ascii="Calibri" w:hAnsi="Calibri"/>
          <w:sz w:val="22"/>
          <w:szCs w:val="22"/>
          <w:lang w:val="en-GB"/>
        </w:rPr>
        <w:t xml:space="preserve"> </w:t>
      </w:r>
      <w:r w:rsidR="00503F62">
        <w:rPr>
          <w:rStyle w:val="normaltextrun"/>
          <w:rFonts w:ascii="Calibri" w:hAnsi="Calibri"/>
          <w:sz w:val="22"/>
          <w:szCs w:val="22"/>
          <w:lang w:val="en-GB"/>
        </w:rPr>
        <w:t>and</w:t>
      </w:r>
      <w:r>
        <w:rPr>
          <w:rStyle w:val="normaltextrun"/>
          <w:rFonts w:ascii="Calibri" w:hAnsi="Calibri"/>
          <w:sz w:val="22"/>
          <w:szCs w:val="22"/>
          <w:lang w:val="en-GB"/>
        </w:rPr>
        <w:t xml:space="preserve"> </w:t>
      </w:r>
      <w:hyperlink r:id="rId18" w:history="1">
        <w:r w:rsidR="00503F62" w:rsidRPr="00503F62">
          <w:rPr>
            <w:rStyle w:val="Hyperlink"/>
            <w:rFonts w:ascii="Calibri" w:hAnsi="Calibri"/>
            <w:sz w:val="22"/>
            <w:szCs w:val="22"/>
            <w:lang w:val="en-GB"/>
          </w:rPr>
          <w:t>DRM Implementation Framework</w:t>
        </w:r>
      </w:hyperlink>
      <w:r>
        <w:rPr>
          <w:rStyle w:val="normaltextrun"/>
          <w:rFonts w:ascii="Calibri" w:hAnsi="Calibri"/>
          <w:sz w:val="22"/>
          <w:szCs w:val="22"/>
          <w:lang w:val="en-GB"/>
        </w:rPr>
        <w:t xml:space="preserve"> as well as</w:t>
      </w:r>
      <w:r w:rsidR="002B284F">
        <w:rPr>
          <w:rStyle w:val="normaltextrun"/>
          <w:rFonts w:ascii="Calibri" w:hAnsi="Calibri"/>
          <w:sz w:val="22"/>
          <w:szCs w:val="22"/>
          <w:lang w:val="en-GB"/>
        </w:rPr>
        <w:t xml:space="preserve"> the </w:t>
      </w:r>
      <w:hyperlink r:id="rId19" w:history="1">
        <w:proofErr w:type="spellStart"/>
        <w:r w:rsidR="002B284F" w:rsidRPr="002B284F">
          <w:rPr>
            <w:rStyle w:val="Hyperlink"/>
            <w:rFonts w:ascii="Calibri" w:hAnsi="Calibri"/>
            <w:sz w:val="22"/>
            <w:szCs w:val="22"/>
            <w:lang w:val="en-GB"/>
          </w:rPr>
          <w:t>The</w:t>
        </w:r>
        <w:proofErr w:type="spellEnd"/>
        <w:r w:rsidR="002B284F" w:rsidRPr="002B284F">
          <w:rPr>
            <w:rStyle w:val="Hyperlink"/>
            <w:rFonts w:ascii="Calibri" w:hAnsi="Calibri"/>
            <w:sz w:val="22"/>
            <w:szCs w:val="22"/>
            <w:lang w:val="en-GB"/>
          </w:rPr>
          <w:t xml:space="preserve"> Core Humanitarian Standard</w:t>
        </w:r>
      </w:hyperlink>
      <w:r>
        <w:rPr>
          <w:rStyle w:val="normaltextrun"/>
          <w:rFonts w:ascii="Calibri" w:hAnsi="Calibri"/>
          <w:sz w:val="22"/>
          <w:szCs w:val="22"/>
          <w:lang w:val="en-GB"/>
        </w:rPr>
        <w:t xml:space="preserve"> An RTR provides an opportunity to obtain an independe</w:t>
      </w:r>
      <w:r w:rsidR="00C87A58">
        <w:rPr>
          <w:rStyle w:val="normaltextrun"/>
          <w:rFonts w:ascii="Calibri" w:hAnsi="Calibri"/>
          <w:sz w:val="22"/>
          <w:szCs w:val="22"/>
          <w:lang w:val="en-GB"/>
        </w:rPr>
        <w:t>nt view of the initial response enabling</w:t>
      </w:r>
      <w:r w:rsidR="00ED2779">
        <w:rPr>
          <w:rStyle w:val="normaltextrun"/>
          <w:rFonts w:ascii="Calibri" w:hAnsi="Calibri"/>
          <w:sz w:val="22"/>
          <w:szCs w:val="22"/>
          <w:lang w:val="en-GB"/>
        </w:rPr>
        <w:t xml:space="preserve"> a CO </w:t>
      </w:r>
      <w:r>
        <w:rPr>
          <w:rStyle w:val="normaltextrun"/>
          <w:rFonts w:ascii="Calibri" w:hAnsi="Calibri"/>
          <w:sz w:val="22"/>
          <w:szCs w:val="22"/>
          <w:lang w:val="en-GB"/>
        </w:rPr>
        <w:t xml:space="preserve">to make </w:t>
      </w:r>
      <w:r w:rsidR="00C87A58">
        <w:rPr>
          <w:rStyle w:val="normaltextrun"/>
          <w:rFonts w:ascii="Calibri" w:hAnsi="Calibri"/>
          <w:sz w:val="22"/>
          <w:szCs w:val="22"/>
          <w:lang w:val="en-GB"/>
        </w:rPr>
        <w:t xml:space="preserve">immediate </w:t>
      </w:r>
      <w:r>
        <w:rPr>
          <w:rStyle w:val="normaltextrun"/>
          <w:rFonts w:ascii="Calibri" w:hAnsi="Calibri"/>
          <w:sz w:val="22"/>
          <w:szCs w:val="22"/>
          <w:lang w:val="en-GB"/>
        </w:rPr>
        <w:t xml:space="preserve">changes </w:t>
      </w:r>
      <w:r w:rsidR="00C87A58">
        <w:rPr>
          <w:rStyle w:val="normaltextrun"/>
          <w:rFonts w:ascii="Calibri" w:hAnsi="Calibri"/>
          <w:sz w:val="22"/>
          <w:szCs w:val="22"/>
          <w:lang w:val="en-GB"/>
        </w:rPr>
        <w:t>to</w:t>
      </w:r>
      <w:r>
        <w:rPr>
          <w:rStyle w:val="normaltextrun"/>
          <w:rFonts w:ascii="Calibri" w:hAnsi="Calibri"/>
          <w:sz w:val="22"/>
          <w:szCs w:val="22"/>
          <w:lang w:val="en-GB"/>
        </w:rPr>
        <w:t xml:space="preserve"> strengthen the emergency operations. </w:t>
      </w:r>
      <w:r>
        <w:rPr>
          <w:rStyle w:val="eop"/>
          <w:rFonts w:ascii="Calibri" w:hAnsi="Calibri"/>
          <w:sz w:val="22"/>
          <w:szCs w:val="22"/>
        </w:rPr>
        <w:t xml:space="preserve"> The RTR is also the primary mechanism for learning about our processes and support in </w:t>
      </w:r>
      <w:r w:rsidR="00C87A58">
        <w:rPr>
          <w:rStyle w:val="eop"/>
          <w:rFonts w:ascii="Calibri" w:hAnsi="Calibri"/>
          <w:sz w:val="22"/>
          <w:szCs w:val="22"/>
        </w:rPr>
        <w:t xml:space="preserve">our </w:t>
      </w:r>
      <w:r>
        <w:rPr>
          <w:rStyle w:val="eop"/>
          <w:rFonts w:ascii="Calibri" w:hAnsi="Calibri"/>
          <w:sz w:val="22"/>
          <w:szCs w:val="22"/>
        </w:rPr>
        <w:t xml:space="preserve">humanitarian response as a whole, enabling the organization to </w:t>
      </w:r>
      <w:proofErr w:type="spellStart"/>
      <w:r>
        <w:rPr>
          <w:rStyle w:val="eop"/>
          <w:rFonts w:ascii="Calibri" w:hAnsi="Calibri"/>
          <w:sz w:val="22"/>
          <w:szCs w:val="22"/>
        </w:rPr>
        <w:t>prioritise</w:t>
      </w:r>
      <w:proofErr w:type="spellEnd"/>
      <w:r>
        <w:rPr>
          <w:rStyle w:val="eop"/>
          <w:rFonts w:ascii="Calibri" w:hAnsi="Calibri"/>
          <w:sz w:val="22"/>
          <w:szCs w:val="22"/>
        </w:rPr>
        <w:t xml:space="preserve"> system level improvements. </w:t>
      </w:r>
      <w:r>
        <w:rPr>
          <w:rStyle w:val="normaltextrun"/>
          <w:rFonts w:ascii="Calibri" w:hAnsi="Calibri"/>
          <w:sz w:val="22"/>
          <w:szCs w:val="22"/>
          <w:lang w:val="en-GB"/>
        </w:rPr>
        <w:t>The rev</w:t>
      </w:r>
      <w:r w:rsidR="00C87A58">
        <w:rPr>
          <w:rStyle w:val="normaltextrun"/>
          <w:rFonts w:ascii="Calibri" w:hAnsi="Calibri"/>
          <w:sz w:val="22"/>
          <w:szCs w:val="22"/>
          <w:lang w:val="en-GB"/>
        </w:rPr>
        <w:t>iew remains light touch so as</w:t>
      </w:r>
      <w:r>
        <w:rPr>
          <w:rStyle w:val="normaltextrun"/>
          <w:rFonts w:ascii="Calibri" w:hAnsi="Calibri"/>
          <w:sz w:val="22"/>
          <w:szCs w:val="22"/>
          <w:lang w:val="en-GB"/>
        </w:rPr>
        <w:t xml:space="preserve"> not to distract country office staff from scale up activities and</w:t>
      </w:r>
      <w:r w:rsidR="00ED2779">
        <w:rPr>
          <w:rStyle w:val="normaltextrun"/>
          <w:rFonts w:ascii="Calibri" w:hAnsi="Calibri"/>
          <w:sz w:val="22"/>
          <w:szCs w:val="22"/>
          <w:lang w:val="en-GB"/>
        </w:rPr>
        <w:t xml:space="preserve"> to prevent a negative impact</w:t>
      </w:r>
      <w:r>
        <w:rPr>
          <w:rStyle w:val="normaltextrun"/>
          <w:rFonts w:ascii="Calibri" w:hAnsi="Calibri"/>
          <w:sz w:val="22"/>
          <w:szCs w:val="22"/>
          <w:lang w:val="en-GB"/>
        </w:rPr>
        <w:t xml:space="preserve"> on the delivery of assistance to girls, boys, their families and communities.</w:t>
      </w:r>
    </w:p>
    <w:p w:rsidR="00272D27" w:rsidRPr="00B75AB2" w:rsidRDefault="00272D27" w:rsidP="00ED2779">
      <w:pPr>
        <w:pStyle w:val="Heading2"/>
        <w:pBdr>
          <w:top w:val="none" w:sz="0" w:space="0" w:color="auto"/>
        </w:pBdr>
        <w:rPr>
          <w:rStyle w:val="normaltextrun"/>
          <w:rFonts w:ascii="Calibri Light" w:hAnsi="Calibri Light"/>
          <w:color w:val="2E74B5"/>
          <w:sz w:val="32"/>
          <w:szCs w:val="32"/>
        </w:rPr>
      </w:pPr>
      <w:r w:rsidRPr="00B75AB2">
        <w:rPr>
          <w:rStyle w:val="normaltextrun"/>
          <w:rFonts w:ascii="Calibri Light" w:hAnsi="Calibri Light"/>
          <w:color w:val="2E74B5"/>
          <w:sz w:val="32"/>
          <w:szCs w:val="32"/>
        </w:rPr>
        <w:t>When to</w:t>
      </w:r>
      <w:r>
        <w:rPr>
          <w:rStyle w:val="normaltextrun"/>
          <w:rFonts w:ascii="Calibri Light" w:hAnsi="Calibri Light"/>
          <w:color w:val="2E74B5"/>
          <w:sz w:val="32"/>
          <w:szCs w:val="32"/>
        </w:rPr>
        <w:t xml:space="preserve"> </w:t>
      </w:r>
      <w:r w:rsidRPr="00B75AB2">
        <w:rPr>
          <w:rStyle w:val="normaltextrun"/>
          <w:rFonts w:ascii="Calibri Light" w:hAnsi="Calibri Light"/>
          <w:color w:val="2E74B5"/>
          <w:sz w:val="32"/>
          <w:szCs w:val="32"/>
        </w:rPr>
        <w:t>conduct a</w:t>
      </w:r>
      <w:r>
        <w:rPr>
          <w:rStyle w:val="normaltextrun"/>
          <w:rFonts w:ascii="Calibri Light" w:hAnsi="Calibri Light"/>
          <w:color w:val="2E74B5"/>
          <w:sz w:val="32"/>
          <w:szCs w:val="32"/>
        </w:rPr>
        <w:t>n</w:t>
      </w:r>
      <w:r w:rsidRPr="00B75AB2">
        <w:rPr>
          <w:rStyle w:val="normaltextrun"/>
          <w:rFonts w:ascii="Calibri Light" w:hAnsi="Calibri Light"/>
          <w:color w:val="2E74B5"/>
          <w:sz w:val="32"/>
          <w:szCs w:val="32"/>
        </w:rPr>
        <w:t xml:space="preserve"> RTR</w:t>
      </w:r>
    </w:p>
    <w:p w:rsidR="00272D27" w:rsidRDefault="00272D27" w:rsidP="00272D27">
      <w:pPr>
        <w:pStyle w:val="paragraph"/>
        <w:textAlignment w:val="baseline"/>
      </w:pPr>
      <w:r>
        <w:rPr>
          <w:rStyle w:val="normaltextrun"/>
          <w:rFonts w:ascii="Calibri" w:hAnsi="Calibri"/>
          <w:sz w:val="22"/>
          <w:szCs w:val="22"/>
          <w:lang w:val="en-GB"/>
        </w:rPr>
        <w:t xml:space="preserve">Plan International will conduct an RTR for Orange 2 emergencies that have a response budget of more than 500,000USD and all Red level emergencies. </w:t>
      </w:r>
    </w:p>
    <w:p w:rsidR="00272D27" w:rsidRDefault="00272D27" w:rsidP="00ED2779">
      <w:pPr>
        <w:pStyle w:val="Heading2"/>
        <w:pBdr>
          <w:top w:val="none" w:sz="0" w:space="0" w:color="auto"/>
        </w:pBdr>
      </w:pPr>
      <w:r>
        <w:rPr>
          <w:rStyle w:val="normaltextrun"/>
          <w:rFonts w:ascii="Calibri Light" w:hAnsi="Calibri Light"/>
          <w:color w:val="2E74B5"/>
          <w:sz w:val="32"/>
          <w:szCs w:val="32"/>
        </w:rPr>
        <w:t>RTR Team Composition</w:t>
      </w:r>
      <w:r>
        <w:rPr>
          <w:rStyle w:val="eop"/>
          <w:rFonts w:ascii="Calibri Light" w:hAnsi="Calibri Light"/>
          <w:color w:val="2E74B5"/>
          <w:sz w:val="32"/>
          <w:szCs w:val="32"/>
        </w:rPr>
        <w:t> </w:t>
      </w:r>
    </w:p>
    <w:p w:rsidR="00272D27" w:rsidRDefault="00272D27" w:rsidP="00272D27">
      <w:pPr>
        <w:pStyle w:val="paragraph"/>
        <w:textAlignment w:val="baseline"/>
        <w:rPr>
          <w:rStyle w:val="normaltextrun"/>
          <w:rFonts w:ascii="Calibri" w:hAnsi="Calibri"/>
          <w:sz w:val="22"/>
          <w:szCs w:val="22"/>
          <w:lang w:val="en-GB"/>
        </w:rPr>
      </w:pPr>
      <w:r>
        <w:rPr>
          <w:rStyle w:val="normaltextrun"/>
          <w:rFonts w:ascii="Calibri" w:hAnsi="Calibri"/>
          <w:sz w:val="22"/>
          <w:szCs w:val="22"/>
          <w:lang w:val="en-GB"/>
        </w:rPr>
        <w:t>The RTR team should normally be composed by a Senior Plan International staff member at CD (or equivalent) level of responsibility and experience. In addition it is recommended that an external consultant be hired to support the review. At least one member of the RTR team must have significant humanitarian experience. Staff members involved in an RTR should be from outside of the region and not have been involved in the response operations or discussions in order to maintain a level of independence within the review and to prevent any conflict of interest.</w:t>
      </w:r>
    </w:p>
    <w:p w:rsidR="00272D27" w:rsidRDefault="00272D27" w:rsidP="009457A0">
      <w:pPr>
        <w:pStyle w:val="Heading2"/>
        <w:pBdr>
          <w:top w:val="none" w:sz="0" w:space="0" w:color="auto"/>
        </w:pBdr>
      </w:pPr>
      <w:r>
        <w:rPr>
          <w:rStyle w:val="normaltextrun"/>
          <w:rFonts w:ascii="Calibri Light" w:hAnsi="Calibri Light"/>
          <w:color w:val="2E74B5"/>
          <w:sz w:val="32"/>
          <w:szCs w:val="32"/>
        </w:rPr>
        <w:lastRenderedPageBreak/>
        <w:t>RTR Framework</w:t>
      </w:r>
      <w:r>
        <w:rPr>
          <w:rStyle w:val="eop"/>
          <w:rFonts w:ascii="Calibri Light" w:hAnsi="Calibri Light"/>
          <w:color w:val="2E74B5"/>
          <w:sz w:val="32"/>
          <w:szCs w:val="32"/>
        </w:rPr>
        <w:t> </w:t>
      </w:r>
    </w:p>
    <w:p w:rsidR="00272D27" w:rsidRDefault="00272D27" w:rsidP="00272D27">
      <w:pPr>
        <w:pStyle w:val="paragraph"/>
        <w:textAlignment w:val="baseline"/>
      </w:pPr>
      <w:r>
        <w:rPr>
          <w:rStyle w:val="normaltextrun"/>
          <w:rFonts w:ascii="Calibri" w:hAnsi="Calibri"/>
          <w:sz w:val="22"/>
          <w:szCs w:val="22"/>
          <w:lang w:val="en-GB"/>
        </w:rPr>
        <w:t xml:space="preserve">The RTR will consider how the Country Office </w:t>
      </w:r>
      <w:r w:rsidR="00C87A58">
        <w:rPr>
          <w:rStyle w:val="normaltextrun"/>
          <w:rFonts w:ascii="Calibri" w:hAnsi="Calibri"/>
          <w:sz w:val="22"/>
          <w:szCs w:val="22"/>
          <w:lang w:val="en-GB"/>
        </w:rPr>
        <w:t xml:space="preserve">and the wider organisation </w:t>
      </w:r>
      <w:r>
        <w:rPr>
          <w:rStyle w:val="normaltextrun"/>
          <w:rFonts w:ascii="Calibri" w:hAnsi="Calibri"/>
          <w:sz w:val="22"/>
          <w:szCs w:val="22"/>
          <w:lang w:val="en-GB"/>
        </w:rPr>
        <w:t>has responded to</w:t>
      </w:r>
      <w:r w:rsidR="00ED2779">
        <w:rPr>
          <w:rStyle w:val="normaltextrun"/>
          <w:rFonts w:ascii="Calibri" w:hAnsi="Calibri"/>
          <w:sz w:val="22"/>
          <w:szCs w:val="22"/>
          <w:lang w:val="en-GB"/>
        </w:rPr>
        <w:t xml:space="preserve"> a crisis and will use the CHS q</w:t>
      </w:r>
      <w:r>
        <w:rPr>
          <w:rStyle w:val="normaltextrun"/>
          <w:rFonts w:ascii="Calibri" w:hAnsi="Calibri"/>
          <w:sz w:val="22"/>
          <w:szCs w:val="22"/>
          <w:lang w:val="en-GB"/>
        </w:rPr>
        <w:t>uality criteria as the framework for any findings identified. These quality criteria are;</w:t>
      </w:r>
      <w:r>
        <w:rPr>
          <w:rStyle w:val="eop"/>
          <w:rFonts w:ascii="Calibri" w:hAnsi="Calibri"/>
          <w:sz w:val="22"/>
          <w:szCs w:val="22"/>
        </w:rPr>
        <w:t> </w:t>
      </w:r>
    </w:p>
    <w:p w:rsidR="00272D27" w:rsidRDefault="00272D27" w:rsidP="00272D27">
      <w:pPr>
        <w:pStyle w:val="paragraph"/>
        <w:numPr>
          <w:ilvl w:val="0"/>
          <w:numId w:val="37"/>
        </w:numPr>
        <w:ind w:left="360" w:firstLine="0"/>
        <w:textAlignment w:val="baseline"/>
        <w:rPr>
          <w:rFonts w:ascii="Calibri" w:hAnsi="Calibri"/>
          <w:sz w:val="22"/>
          <w:szCs w:val="22"/>
        </w:rPr>
      </w:pPr>
      <w:r>
        <w:rPr>
          <w:rStyle w:val="normaltextrun"/>
          <w:rFonts w:ascii="Calibri" w:hAnsi="Calibri"/>
          <w:sz w:val="22"/>
          <w:szCs w:val="22"/>
          <w:lang w:val="en-GB"/>
        </w:rPr>
        <w:t xml:space="preserve">Humanitarian response is </w:t>
      </w:r>
      <w:r>
        <w:rPr>
          <w:rStyle w:val="normaltextrun"/>
          <w:rFonts w:ascii="Calibri" w:hAnsi="Calibri"/>
          <w:b/>
          <w:bCs/>
          <w:sz w:val="22"/>
          <w:szCs w:val="22"/>
          <w:lang w:val="en-GB"/>
        </w:rPr>
        <w:t>appropriate and relevant</w:t>
      </w:r>
      <w:r>
        <w:rPr>
          <w:rStyle w:val="eop"/>
          <w:rFonts w:ascii="Calibri" w:hAnsi="Calibri"/>
          <w:sz w:val="22"/>
          <w:szCs w:val="22"/>
        </w:rPr>
        <w:t> </w:t>
      </w:r>
    </w:p>
    <w:p w:rsidR="00272D27" w:rsidRDefault="00272D27" w:rsidP="00272D27">
      <w:pPr>
        <w:pStyle w:val="paragraph"/>
        <w:numPr>
          <w:ilvl w:val="0"/>
          <w:numId w:val="37"/>
        </w:numPr>
        <w:ind w:left="360" w:firstLine="0"/>
        <w:textAlignment w:val="baseline"/>
        <w:rPr>
          <w:rFonts w:ascii="Calibri" w:hAnsi="Calibri"/>
          <w:sz w:val="22"/>
          <w:szCs w:val="22"/>
        </w:rPr>
      </w:pPr>
      <w:r>
        <w:rPr>
          <w:rStyle w:val="normaltextrun"/>
          <w:rFonts w:ascii="Calibri" w:hAnsi="Calibri"/>
          <w:sz w:val="22"/>
          <w:szCs w:val="22"/>
          <w:lang w:val="en-GB"/>
        </w:rPr>
        <w:t xml:space="preserve">Humanitarian response is </w:t>
      </w:r>
      <w:r>
        <w:rPr>
          <w:rStyle w:val="normaltextrun"/>
          <w:rFonts w:ascii="Calibri" w:hAnsi="Calibri"/>
          <w:b/>
          <w:bCs/>
          <w:sz w:val="22"/>
          <w:szCs w:val="22"/>
          <w:lang w:val="en-GB"/>
        </w:rPr>
        <w:t>effective and timely</w:t>
      </w:r>
      <w:r>
        <w:rPr>
          <w:rStyle w:val="eop"/>
          <w:rFonts w:ascii="Calibri" w:hAnsi="Calibri"/>
          <w:sz w:val="22"/>
          <w:szCs w:val="22"/>
        </w:rPr>
        <w:t> </w:t>
      </w:r>
    </w:p>
    <w:p w:rsidR="00272D27" w:rsidRDefault="00272D27" w:rsidP="00272D27">
      <w:pPr>
        <w:pStyle w:val="paragraph"/>
        <w:numPr>
          <w:ilvl w:val="0"/>
          <w:numId w:val="37"/>
        </w:numPr>
        <w:ind w:left="360" w:firstLine="0"/>
        <w:textAlignment w:val="baseline"/>
        <w:rPr>
          <w:rFonts w:ascii="Calibri" w:hAnsi="Calibri"/>
          <w:sz w:val="22"/>
          <w:szCs w:val="22"/>
        </w:rPr>
      </w:pPr>
      <w:r>
        <w:rPr>
          <w:rStyle w:val="normaltextrun"/>
          <w:rFonts w:ascii="Calibri" w:hAnsi="Calibri"/>
          <w:sz w:val="22"/>
          <w:szCs w:val="22"/>
          <w:lang w:val="en-GB"/>
        </w:rPr>
        <w:t xml:space="preserve">Humanitarian response </w:t>
      </w:r>
      <w:r>
        <w:rPr>
          <w:rStyle w:val="normaltextrun"/>
          <w:rFonts w:ascii="Calibri" w:hAnsi="Calibri"/>
          <w:b/>
          <w:bCs/>
          <w:sz w:val="22"/>
          <w:szCs w:val="22"/>
          <w:lang w:val="en-GB"/>
        </w:rPr>
        <w:t>strengthens local capacities</w:t>
      </w:r>
      <w:r>
        <w:rPr>
          <w:rStyle w:val="normaltextrun"/>
          <w:rFonts w:ascii="Calibri" w:hAnsi="Calibri"/>
          <w:sz w:val="22"/>
          <w:szCs w:val="22"/>
          <w:lang w:val="en-GB"/>
        </w:rPr>
        <w:t xml:space="preserve"> and </w:t>
      </w:r>
      <w:r>
        <w:rPr>
          <w:rStyle w:val="normaltextrun"/>
          <w:rFonts w:ascii="Calibri" w:hAnsi="Calibri"/>
          <w:b/>
          <w:bCs/>
          <w:sz w:val="22"/>
          <w:szCs w:val="22"/>
          <w:lang w:val="en-GB"/>
        </w:rPr>
        <w:t>avoids negative effects</w:t>
      </w:r>
      <w:r>
        <w:rPr>
          <w:rStyle w:val="eop"/>
          <w:rFonts w:ascii="Calibri" w:hAnsi="Calibri"/>
          <w:sz w:val="22"/>
          <w:szCs w:val="22"/>
        </w:rPr>
        <w:t> </w:t>
      </w:r>
    </w:p>
    <w:p w:rsidR="00272D27" w:rsidRDefault="00272D27" w:rsidP="00272D27">
      <w:pPr>
        <w:pStyle w:val="paragraph"/>
        <w:numPr>
          <w:ilvl w:val="0"/>
          <w:numId w:val="37"/>
        </w:numPr>
        <w:ind w:left="360" w:firstLine="0"/>
        <w:textAlignment w:val="baseline"/>
        <w:rPr>
          <w:rFonts w:ascii="Calibri" w:hAnsi="Calibri"/>
          <w:sz w:val="22"/>
          <w:szCs w:val="22"/>
        </w:rPr>
      </w:pPr>
      <w:r>
        <w:rPr>
          <w:rStyle w:val="normaltextrun"/>
          <w:rFonts w:ascii="Calibri" w:hAnsi="Calibri"/>
          <w:sz w:val="22"/>
          <w:szCs w:val="22"/>
          <w:lang w:val="en-GB"/>
        </w:rPr>
        <w:t xml:space="preserve">Humanitarian response is </w:t>
      </w:r>
      <w:r>
        <w:rPr>
          <w:rStyle w:val="normaltextrun"/>
          <w:rFonts w:ascii="Calibri" w:hAnsi="Calibri"/>
          <w:b/>
          <w:bCs/>
          <w:sz w:val="22"/>
          <w:szCs w:val="22"/>
          <w:lang w:val="en-GB"/>
        </w:rPr>
        <w:t>based on communication, participation and feedback</w:t>
      </w:r>
      <w:r>
        <w:rPr>
          <w:rStyle w:val="eop"/>
          <w:rFonts w:ascii="Calibri" w:hAnsi="Calibri"/>
          <w:sz w:val="22"/>
          <w:szCs w:val="22"/>
        </w:rPr>
        <w:t> </w:t>
      </w:r>
    </w:p>
    <w:p w:rsidR="00272D27" w:rsidRDefault="00272D27" w:rsidP="00272D27">
      <w:pPr>
        <w:pStyle w:val="paragraph"/>
        <w:numPr>
          <w:ilvl w:val="0"/>
          <w:numId w:val="37"/>
        </w:numPr>
        <w:ind w:left="360" w:firstLine="0"/>
        <w:textAlignment w:val="baseline"/>
        <w:rPr>
          <w:rFonts w:ascii="Calibri" w:hAnsi="Calibri"/>
          <w:sz w:val="22"/>
          <w:szCs w:val="22"/>
        </w:rPr>
      </w:pPr>
      <w:r>
        <w:rPr>
          <w:rStyle w:val="normaltextrun"/>
          <w:rFonts w:ascii="Calibri" w:hAnsi="Calibri"/>
          <w:b/>
          <w:bCs/>
          <w:sz w:val="22"/>
          <w:szCs w:val="22"/>
          <w:lang w:val="en-GB"/>
        </w:rPr>
        <w:t>Complaints</w:t>
      </w:r>
      <w:r>
        <w:rPr>
          <w:rStyle w:val="normaltextrun"/>
          <w:rFonts w:ascii="Calibri" w:hAnsi="Calibri"/>
          <w:sz w:val="22"/>
          <w:szCs w:val="22"/>
          <w:lang w:val="en-GB"/>
        </w:rPr>
        <w:t xml:space="preserve"> are </w:t>
      </w:r>
      <w:r>
        <w:rPr>
          <w:rStyle w:val="normaltextrun"/>
          <w:rFonts w:ascii="Calibri" w:hAnsi="Calibri"/>
          <w:b/>
          <w:bCs/>
          <w:sz w:val="22"/>
          <w:szCs w:val="22"/>
          <w:lang w:val="en-GB"/>
        </w:rPr>
        <w:t>welcomed</w:t>
      </w:r>
      <w:r>
        <w:rPr>
          <w:rStyle w:val="normaltextrun"/>
          <w:rFonts w:ascii="Calibri" w:hAnsi="Calibri"/>
          <w:sz w:val="22"/>
          <w:szCs w:val="22"/>
          <w:lang w:val="en-GB"/>
        </w:rPr>
        <w:t xml:space="preserve"> and </w:t>
      </w:r>
      <w:r>
        <w:rPr>
          <w:rStyle w:val="normaltextrun"/>
          <w:rFonts w:ascii="Calibri" w:hAnsi="Calibri"/>
          <w:b/>
          <w:bCs/>
          <w:sz w:val="22"/>
          <w:szCs w:val="22"/>
          <w:lang w:val="en-GB"/>
        </w:rPr>
        <w:t>addressed</w:t>
      </w:r>
      <w:r>
        <w:rPr>
          <w:rStyle w:val="eop"/>
          <w:rFonts w:ascii="Calibri" w:hAnsi="Calibri"/>
          <w:sz w:val="22"/>
          <w:szCs w:val="22"/>
        </w:rPr>
        <w:t> </w:t>
      </w:r>
    </w:p>
    <w:p w:rsidR="00272D27" w:rsidRDefault="00272D27" w:rsidP="00272D27">
      <w:pPr>
        <w:pStyle w:val="paragraph"/>
        <w:numPr>
          <w:ilvl w:val="0"/>
          <w:numId w:val="37"/>
        </w:numPr>
        <w:ind w:left="360" w:firstLine="0"/>
        <w:textAlignment w:val="baseline"/>
        <w:rPr>
          <w:rFonts w:ascii="Calibri" w:hAnsi="Calibri"/>
          <w:sz w:val="22"/>
          <w:szCs w:val="22"/>
        </w:rPr>
      </w:pPr>
      <w:r>
        <w:rPr>
          <w:rStyle w:val="normaltextrun"/>
          <w:rFonts w:ascii="Calibri" w:hAnsi="Calibri"/>
          <w:sz w:val="22"/>
          <w:szCs w:val="22"/>
          <w:lang w:val="en-GB"/>
        </w:rPr>
        <w:t xml:space="preserve">Humanitarian response is </w:t>
      </w:r>
      <w:r>
        <w:rPr>
          <w:rStyle w:val="normaltextrun"/>
          <w:rFonts w:ascii="Calibri" w:hAnsi="Calibri"/>
          <w:b/>
          <w:bCs/>
          <w:sz w:val="22"/>
          <w:szCs w:val="22"/>
          <w:lang w:val="en-GB"/>
        </w:rPr>
        <w:t>coordinated and complementary</w:t>
      </w:r>
      <w:r>
        <w:rPr>
          <w:rStyle w:val="eop"/>
          <w:rFonts w:ascii="Calibri" w:hAnsi="Calibri"/>
          <w:sz w:val="22"/>
          <w:szCs w:val="22"/>
        </w:rPr>
        <w:t> </w:t>
      </w:r>
    </w:p>
    <w:p w:rsidR="00272D27" w:rsidRDefault="00272D27" w:rsidP="00272D27">
      <w:pPr>
        <w:pStyle w:val="paragraph"/>
        <w:numPr>
          <w:ilvl w:val="0"/>
          <w:numId w:val="37"/>
        </w:numPr>
        <w:ind w:left="360" w:firstLine="0"/>
        <w:textAlignment w:val="baseline"/>
        <w:rPr>
          <w:rFonts w:ascii="Calibri" w:hAnsi="Calibri"/>
          <w:sz w:val="22"/>
          <w:szCs w:val="22"/>
        </w:rPr>
      </w:pPr>
      <w:r>
        <w:rPr>
          <w:rStyle w:val="normaltextrun"/>
          <w:rFonts w:ascii="Calibri" w:hAnsi="Calibri"/>
          <w:sz w:val="22"/>
          <w:szCs w:val="22"/>
          <w:lang w:val="en-GB"/>
        </w:rPr>
        <w:t xml:space="preserve">Humanitarian actors </w:t>
      </w:r>
      <w:r>
        <w:rPr>
          <w:rStyle w:val="normaltextrun"/>
          <w:rFonts w:ascii="Calibri" w:hAnsi="Calibri"/>
          <w:b/>
          <w:bCs/>
          <w:sz w:val="22"/>
          <w:szCs w:val="22"/>
          <w:lang w:val="en-GB"/>
        </w:rPr>
        <w:t>continuously learn and improve</w:t>
      </w:r>
      <w:r>
        <w:rPr>
          <w:rStyle w:val="eop"/>
          <w:rFonts w:ascii="Calibri" w:hAnsi="Calibri"/>
          <w:sz w:val="22"/>
          <w:szCs w:val="22"/>
        </w:rPr>
        <w:t> </w:t>
      </w:r>
    </w:p>
    <w:p w:rsidR="00272D27" w:rsidRDefault="00272D27" w:rsidP="00272D27">
      <w:pPr>
        <w:pStyle w:val="paragraph"/>
        <w:numPr>
          <w:ilvl w:val="0"/>
          <w:numId w:val="37"/>
        </w:numPr>
        <w:ind w:left="360" w:firstLine="0"/>
        <w:textAlignment w:val="baseline"/>
        <w:rPr>
          <w:rFonts w:ascii="Calibri" w:hAnsi="Calibri"/>
          <w:sz w:val="22"/>
          <w:szCs w:val="22"/>
        </w:rPr>
      </w:pPr>
      <w:r>
        <w:rPr>
          <w:rStyle w:val="normaltextrun"/>
          <w:rFonts w:ascii="Calibri" w:hAnsi="Calibri"/>
          <w:b/>
          <w:bCs/>
          <w:sz w:val="22"/>
          <w:szCs w:val="22"/>
          <w:lang w:val="en-GB"/>
        </w:rPr>
        <w:t>Staff are supported</w:t>
      </w:r>
      <w:r>
        <w:rPr>
          <w:rStyle w:val="normaltextrun"/>
          <w:rFonts w:ascii="Calibri" w:hAnsi="Calibri"/>
          <w:sz w:val="22"/>
          <w:szCs w:val="22"/>
          <w:lang w:val="en-GB"/>
        </w:rPr>
        <w:t xml:space="preserve"> to do their job effectively, and are treated fairly and equitably</w:t>
      </w:r>
      <w:r>
        <w:rPr>
          <w:rStyle w:val="eop"/>
          <w:rFonts w:ascii="Calibri" w:hAnsi="Calibri"/>
          <w:sz w:val="22"/>
          <w:szCs w:val="22"/>
        </w:rPr>
        <w:t> </w:t>
      </w:r>
    </w:p>
    <w:p w:rsidR="00272D27" w:rsidRDefault="00272D27" w:rsidP="00272D27">
      <w:pPr>
        <w:pStyle w:val="paragraph"/>
        <w:numPr>
          <w:ilvl w:val="0"/>
          <w:numId w:val="37"/>
        </w:numPr>
        <w:ind w:left="360" w:firstLine="0"/>
        <w:textAlignment w:val="baseline"/>
        <w:rPr>
          <w:rFonts w:ascii="Calibri" w:hAnsi="Calibri"/>
          <w:sz w:val="22"/>
          <w:szCs w:val="22"/>
        </w:rPr>
      </w:pPr>
      <w:r>
        <w:rPr>
          <w:rStyle w:val="normaltextrun"/>
          <w:rFonts w:ascii="Calibri" w:hAnsi="Calibri"/>
          <w:b/>
          <w:bCs/>
          <w:sz w:val="22"/>
          <w:szCs w:val="22"/>
          <w:lang w:val="en-GB"/>
        </w:rPr>
        <w:t>Resources are managed</w:t>
      </w:r>
      <w:r>
        <w:rPr>
          <w:rStyle w:val="normaltextrun"/>
          <w:rFonts w:ascii="Calibri" w:hAnsi="Calibri"/>
          <w:sz w:val="22"/>
          <w:szCs w:val="22"/>
          <w:lang w:val="en-GB"/>
        </w:rPr>
        <w:t xml:space="preserve"> </w:t>
      </w:r>
      <w:r>
        <w:rPr>
          <w:rStyle w:val="normaltextrun"/>
          <w:rFonts w:ascii="Calibri" w:hAnsi="Calibri"/>
          <w:b/>
          <w:bCs/>
          <w:sz w:val="22"/>
          <w:szCs w:val="22"/>
          <w:lang w:val="en-GB"/>
        </w:rPr>
        <w:t>and used responsibly</w:t>
      </w:r>
      <w:r>
        <w:rPr>
          <w:rStyle w:val="normaltextrun"/>
          <w:rFonts w:ascii="Calibri" w:hAnsi="Calibri"/>
          <w:sz w:val="22"/>
          <w:szCs w:val="22"/>
          <w:lang w:val="en-GB"/>
        </w:rPr>
        <w:t xml:space="preserve"> for their intended purpose. </w:t>
      </w:r>
      <w:r>
        <w:rPr>
          <w:rStyle w:val="eop"/>
          <w:rFonts w:ascii="Calibri" w:hAnsi="Calibri"/>
          <w:sz w:val="22"/>
          <w:szCs w:val="22"/>
        </w:rPr>
        <w:t> </w:t>
      </w:r>
    </w:p>
    <w:p w:rsidR="00272D27" w:rsidRDefault="00272D27" w:rsidP="00272D27">
      <w:pPr>
        <w:pStyle w:val="paragraph"/>
        <w:textAlignment w:val="baseline"/>
        <w:rPr>
          <w:rStyle w:val="normaltextrun"/>
          <w:rFonts w:ascii="Calibri" w:hAnsi="Calibri"/>
          <w:sz w:val="22"/>
          <w:szCs w:val="22"/>
          <w:lang w:val="en-GB"/>
        </w:rPr>
      </w:pPr>
    </w:p>
    <w:p w:rsidR="00272D27" w:rsidRDefault="00ED2779" w:rsidP="00272D27">
      <w:pPr>
        <w:pStyle w:val="paragraph"/>
        <w:textAlignment w:val="baseline"/>
        <w:rPr>
          <w:rStyle w:val="normaltextrun"/>
          <w:rFonts w:ascii="Calibri" w:hAnsi="Calibri"/>
          <w:sz w:val="22"/>
          <w:szCs w:val="22"/>
          <w:lang w:val="en-GB"/>
        </w:rPr>
      </w:pPr>
      <w:r>
        <w:rPr>
          <w:rStyle w:val="normaltextrun"/>
          <w:rFonts w:ascii="Calibri" w:hAnsi="Calibri"/>
          <w:sz w:val="22"/>
          <w:szCs w:val="22"/>
          <w:lang w:val="en-GB"/>
        </w:rPr>
        <w:t>In addition t</w:t>
      </w:r>
      <w:r w:rsidR="00272D27">
        <w:rPr>
          <w:rStyle w:val="normaltextrun"/>
          <w:rFonts w:ascii="Calibri" w:hAnsi="Calibri"/>
          <w:sz w:val="22"/>
          <w:szCs w:val="22"/>
          <w:lang w:val="en-GB"/>
        </w:rPr>
        <w:t xml:space="preserve">he RTR should consider the level of ambition of a response compared to the level of need as well as the level of funding available. </w:t>
      </w:r>
    </w:p>
    <w:p w:rsidR="00272D27" w:rsidRDefault="00272D27" w:rsidP="00272D27">
      <w:pPr>
        <w:pStyle w:val="paragraph"/>
        <w:textAlignment w:val="baseline"/>
        <w:rPr>
          <w:rStyle w:val="normaltextrun"/>
          <w:rFonts w:ascii="Calibri" w:hAnsi="Calibri"/>
          <w:sz w:val="22"/>
          <w:szCs w:val="22"/>
          <w:lang w:val="en-GB"/>
        </w:rPr>
      </w:pPr>
    </w:p>
    <w:p w:rsidR="00272D27" w:rsidRDefault="00272D27" w:rsidP="00272D27">
      <w:pPr>
        <w:pStyle w:val="paragraph"/>
        <w:textAlignment w:val="baseline"/>
        <w:rPr>
          <w:rStyle w:val="normaltextrun"/>
          <w:rFonts w:ascii="Calibri" w:hAnsi="Calibri"/>
          <w:sz w:val="22"/>
          <w:szCs w:val="22"/>
          <w:lang w:val="en-GB"/>
        </w:rPr>
      </w:pPr>
      <w:r>
        <w:rPr>
          <w:rStyle w:val="normaltextrun"/>
          <w:rFonts w:ascii="Calibri" w:hAnsi="Calibri"/>
          <w:sz w:val="22"/>
          <w:szCs w:val="22"/>
          <w:lang w:val="en-GB"/>
        </w:rPr>
        <w:t>Gender is a critical element of all Plan International emergency response programmes. The RTR will review to what extent the response is gender aware or gender transformative. This will be done by considering the following questions;</w:t>
      </w:r>
    </w:p>
    <w:p w:rsidR="00272D27" w:rsidRDefault="00272D27" w:rsidP="00272D27">
      <w:pPr>
        <w:pStyle w:val="paragraph"/>
        <w:numPr>
          <w:ilvl w:val="0"/>
          <w:numId w:val="39"/>
        </w:numPr>
        <w:textAlignment w:val="baseline"/>
        <w:rPr>
          <w:rStyle w:val="normaltextrun"/>
          <w:rFonts w:ascii="Calibri" w:hAnsi="Calibri"/>
          <w:sz w:val="22"/>
          <w:szCs w:val="22"/>
          <w:lang w:val="en-GB"/>
        </w:rPr>
      </w:pPr>
      <w:r>
        <w:rPr>
          <w:rStyle w:val="normaltextrun"/>
          <w:rFonts w:ascii="Calibri" w:hAnsi="Calibri"/>
          <w:sz w:val="22"/>
          <w:szCs w:val="22"/>
          <w:lang w:val="en-GB"/>
        </w:rPr>
        <w:t xml:space="preserve">Are the different needs of girls, boys, women and men identified? </w:t>
      </w:r>
    </w:p>
    <w:p w:rsidR="00272D27" w:rsidRDefault="00272D27" w:rsidP="00272D27">
      <w:pPr>
        <w:pStyle w:val="paragraph"/>
        <w:numPr>
          <w:ilvl w:val="0"/>
          <w:numId w:val="39"/>
        </w:numPr>
        <w:textAlignment w:val="baseline"/>
        <w:rPr>
          <w:rStyle w:val="normaltextrun"/>
          <w:rFonts w:ascii="Calibri" w:hAnsi="Calibri"/>
          <w:sz w:val="22"/>
          <w:szCs w:val="22"/>
          <w:lang w:val="en-GB"/>
        </w:rPr>
      </w:pPr>
      <w:r>
        <w:rPr>
          <w:rStyle w:val="normaltextrun"/>
          <w:rFonts w:ascii="Calibri" w:hAnsi="Calibri"/>
          <w:sz w:val="22"/>
          <w:szCs w:val="22"/>
          <w:lang w:val="en-GB"/>
        </w:rPr>
        <w:t>Does the response address these identified needs?</w:t>
      </w:r>
    </w:p>
    <w:p w:rsidR="00272D27" w:rsidRDefault="00272D27" w:rsidP="00272D27">
      <w:pPr>
        <w:pStyle w:val="paragraph"/>
        <w:numPr>
          <w:ilvl w:val="0"/>
          <w:numId w:val="39"/>
        </w:numPr>
        <w:textAlignment w:val="baseline"/>
        <w:rPr>
          <w:rStyle w:val="normaltextrun"/>
          <w:rFonts w:ascii="Calibri" w:hAnsi="Calibri"/>
          <w:sz w:val="22"/>
          <w:szCs w:val="22"/>
          <w:lang w:val="en-GB"/>
        </w:rPr>
      </w:pPr>
      <w:r>
        <w:rPr>
          <w:rStyle w:val="normaltextrun"/>
          <w:rFonts w:ascii="Calibri" w:hAnsi="Calibri"/>
          <w:sz w:val="22"/>
          <w:szCs w:val="22"/>
          <w:lang w:val="en-GB"/>
        </w:rPr>
        <w:t xml:space="preserve">Is the programme carried out in ways which promote gender equality in the communities where </w:t>
      </w:r>
      <w:r w:rsidRPr="00A23516">
        <w:rPr>
          <w:rStyle w:val="normaltextrun"/>
          <w:rFonts w:ascii="Calibri" w:hAnsi="Calibri"/>
          <w:sz w:val="22"/>
          <w:szCs w:val="22"/>
          <w:lang w:val="en-GB"/>
        </w:rPr>
        <w:t>Plan International</w:t>
      </w:r>
      <w:r>
        <w:rPr>
          <w:rStyle w:val="normaltextrun"/>
          <w:rFonts w:ascii="Calibri" w:hAnsi="Calibri"/>
          <w:sz w:val="22"/>
          <w:szCs w:val="22"/>
          <w:lang w:val="en-GB"/>
        </w:rPr>
        <w:t xml:space="preserve"> works?</w:t>
      </w:r>
    </w:p>
    <w:p w:rsidR="00272D27" w:rsidRDefault="00272D27" w:rsidP="00272D27">
      <w:pPr>
        <w:pStyle w:val="paragraph"/>
        <w:textAlignment w:val="baseline"/>
        <w:rPr>
          <w:rStyle w:val="normaltextrun"/>
          <w:rFonts w:ascii="Calibri" w:hAnsi="Calibri"/>
          <w:sz w:val="22"/>
          <w:szCs w:val="22"/>
          <w:lang w:val="en-GB"/>
        </w:rPr>
      </w:pPr>
    </w:p>
    <w:p w:rsidR="00272D27" w:rsidRPr="00ED2779" w:rsidRDefault="00272D27" w:rsidP="00272D27">
      <w:pPr>
        <w:pStyle w:val="paragraph"/>
        <w:textAlignment w:val="baseline"/>
        <w:rPr>
          <w:rStyle w:val="normaltextrun"/>
          <w:rFonts w:ascii="Calibri" w:hAnsi="Calibri"/>
          <w:sz w:val="22"/>
          <w:szCs w:val="22"/>
        </w:rPr>
      </w:pPr>
      <w:r>
        <w:rPr>
          <w:rStyle w:val="normaltextrun"/>
          <w:rFonts w:ascii="Calibri" w:hAnsi="Calibri"/>
          <w:sz w:val="22"/>
          <w:szCs w:val="22"/>
          <w:lang w:val="en-GB"/>
        </w:rPr>
        <w:t xml:space="preserve">As preparedness and readiness is also a key element of Plan’s approach to humanitarian work, the RTR </w:t>
      </w:r>
      <w:r w:rsidR="00ED2779">
        <w:rPr>
          <w:rStyle w:val="normaltextrun"/>
          <w:rFonts w:ascii="Calibri" w:hAnsi="Calibri"/>
          <w:sz w:val="22"/>
          <w:szCs w:val="22"/>
          <w:lang w:val="en-GB"/>
        </w:rPr>
        <w:t>needs to</w:t>
      </w:r>
      <w:r>
        <w:rPr>
          <w:rStyle w:val="normaltextrun"/>
          <w:rFonts w:ascii="Calibri" w:hAnsi="Calibri"/>
          <w:sz w:val="22"/>
          <w:szCs w:val="22"/>
          <w:lang w:val="en-GB"/>
        </w:rPr>
        <w:t xml:space="preserve"> also consider if the CO was ready for a response. </w:t>
      </w:r>
      <w:r w:rsidR="00ED2779" w:rsidRPr="00ED2779">
        <w:rPr>
          <w:rFonts w:ascii="Calibri" w:hAnsi="Calibri"/>
          <w:sz w:val="22"/>
          <w:szCs w:val="22"/>
          <w:lang w:val="en-GB"/>
        </w:rPr>
        <w:t>An RTR should not only consider how the CO has responded, but also how systems have helped or hindered a response, and whether the RO, IH and NOs have mobilised sufficiently to su</w:t>
      </w:r>
      <w:r w:rsidR="00ED2779">
        <w:rPr>
          <w:rFonts w:ascii="Calibri" w:hAnsi="Calibri"/>
          <w:sz w:val="22"/>
          <w:szCs w:val="22"/>
          <w:lang w:val="en-GB"/>
        </w:rPr>
        <w:t>pport the humanitarian response</w:t>
      </w:r>
      <w:r w:rsidR="00C87A58">
        <w:rPr>
          <w:rFonts w:ascii="Calibri" w:hAnsi="Calibri"/>
          <w:sz w:val="22"/>
          <w:szCs w:val="22"/>
          <w:lang w:val="en-GB"/>
        </w:rPr>
        <w:t>.</w:t>
      </w:r>
      <w:r w:rsidR="00ED2779">
        <w:rPr>
          <w:rFonts w:ascii="Calibri" w:hAnsi="Calibri"/>
          <w:sz w:val="22"/>
          <w:szCs w:val="22"/>
          <w:lang w:val="en-GB"/>
        </w:rPr>
        <w:t xml:space="preserve"> and whether th</w:t>
      </w:r>
      <w:r>
        <w:rPr>
          <w:rStyle w:val="normaltextrun"/>
          <w:rFonts w:ascii="Calibri" w:hAnsi="Calibri"/>
          <w:sz w:val="22"/>
          <w:szCs w:val="22"/>
          <w:lang w:val="en-GB"/>
        </w:rPr>
        <w:t>e response is aligned with the Plan International Global Strategy, DRM Implementation Framework and Plan International’s Areas of Global Distinctiveness.</w:t>
      </w:r>
    </w:p>
    <w:p w:rsidR="00272D27" w:rsidRPr="00B75AB2" w:rsidRDefault="00272D27" w:rsidP="009457A0">
      <w:pPr>
        <w:pStyle w:val="Heading2"/>
        <w:pBdr>
          <w:top w:val="none" w:sz="0" w:space="0" w:color="auto"/>
        </w:pBdr>
        <w:rPr>
          <w:rStyle w:val="normaltextrun"/>
          <w:rFonts w:ascii="Calibri Light" w:hAnsi="Calibri Light"/>
          <w:color w:val="2E74B5"/>
          <w:sz w:val="32"/>
          <w:szCs w:val="32"/>
        </w:rPr>
      </w:pPr>
      <w:r w:rsidRPr="00B75AB2">
        <w:rPr>
          <w:rStyle w:val="normaltextrun"/>
          <w:rFonts w:ascii="Calibri Light" w:hAnsi="Calibri Light"/>
          <w:color w:val="2E74B5"/>
          <w:sz w:val="32"/>
          <w:szCs w:val="32"/>
        </w:rPr>
        <w:t>RTR Outputs</w:t>
      </w:r>
    </w:p>
    <w:p w:rsidR="00272D27" w:rsidRDefault="00272D27" w:rsidP="00272D27">
      <w:pPr>
        <w:pStyle w:val="paragraph"/>
        <w:textAlignment w:val="baseline"/>
        <w:rPr>
          <w:rStyle w:val="normaltextrun"/>
          <w:rFonts w:ascii="Calibri" w:hAnsi="Calibri"/>
          <w:sz w:val="22"/>
          <w:szCs w:val="22"/>
          <w:lang w:val="en-GB"/>
        </w:rPr>
      </w:pPr>
      <w:r>
        <w:rPr>
          <w:rStyle w:val="normaltextrun"/>
          <w:rFonts w:ascii="Calibri" w:hAnsi="Calibri"/>
          <w:sz w:val="22"/>
          <w:szCs w:val="22"/>
          <w:lang w:val="en-GB"/>
        </w:rPr>
        <w:t xml:space="preserve">The RTR does not seek to provide recommendations but to identify key findings linked with </w:t>
      </w:r>
      <w:r w:rsidR="00C87A58">
        <w:rPr>
          <w:rStyle w:val="normaltextrun"/>
          <w:rFonts w:ascii="Calibri" w:hAnsi="Calibri"/>
          <w:sz w:val="22"/>
          <w:szCs w:val="22"/>
          <w:lang w:val="en-GB"/>
        </w:rPr>
        <w:t>RTR Framework detailed above</w:t>
      </w:r>
      <w:r>
        <w:rPr>
          <w:rStyle w:val="normaltextrun"/>
          <w:rFonts w:ascii="Calibri" w:hAnsi="Calibri"/>
          <w:sz w:val="22"/>
          <w:szCs w:val="22"/>
          <w:lang w:val="en-GB"/>
        </w:rPr>
        <w:t>. The CO is best positioned to identify how best to address any findings in a way that is appropriate and relevant for the operational context.</w:t>
      </w:r>
      <w:r w:rsidR="00C87A58">
        <w:rPr>
          <w:rStyle w:val="normaltextrun"/>
          <w:rFonts w:ascii="Calibri" w:hAnsi="Calibri"/>
          <w:sz w:val="22"/>
          <w:szCs w:val="22"/>
          <w:lang w:val="en-GB"/>
        </w:rPr>
        <w:t xml:space="preserve"> </w:t>
      </w:r>
      <w:r>
        <w:rPr>
          <w:rStyle w:val="normaltextrun"/>
          <w:rFonts w:ascii="Calibri" w:hAnsi="Calibri"/>
          <w:sz w:val="22"/>
          <w:szCs w:val="22"/>
          <w:lang w:val="en-GB"/>
        </w:rPr>
        <w:t xml:space="preserve"> </w:t>
      </w:r>
    </w:p>
    <w:p w:rsidR="00272D27" w:rsidRDefault="00272D27" w:rsidP="00272D27">
      <w:pPr>
        <w:pStyle w:val="paragraph"/>
        <w:textAlignment w:val="baseline"/>
        <w:rPr>
          <w:rStyle w:val="normaltextrun"/>
          <w:rFonts w:ascii="Calibri" w:hAnsi="Calibri"/>
          <w:sz w:val="22"/>
          <w:szCs w:val="22"/>
          <w:lang w:val="en-GB"/>
        </w:rPr>
      </w:pPr>
    </w:p>
    <w:p w:rsidR="00272D27" w:rsidRDefault="00272D27" w:rsidP="00272D27">
      <w:pPr>
        <w:pStyle w:val="paragraph"/>
        <w:textAlignment w:val="baseline"/>
        <w:rPr>
          <w:rStyle w:val="normaltextrun"/>
          <w:rFonts w:ascii="Calibri" w:hAnsi="Calibri"/>
          <w:sz w:val="22"/>
          <w:szCs w:val="22"/>
          <w:lang w:val="en-GB"/>
        </w:rPr>
      </w:pPr>
      <w:r>
        <w:rPr>
          <w:rStyle w:val="normaltextrun"/>
          <w:rFonts w:ascii="Calibri" w:hAnsi="Calibri"/>
          <w:sz w:val="22"/>
          <w:szCs w:val="22"/>
          <w:lang w:val="en-GB"/>
        </w:rPr>
        <w:t xml:space="preserve">A short concise report will be developed to provide management with an independent review of the current operations and areas where further consideration is required. </w:t>
      </w:r>
    </w:p>
    <w:p w:rsidR="00272D27" w:rsidRPr="00B75AB2" w:rsidRDefault="00272D27" w:rsidP="009457A0">
      <w:pPr>
        <w:pStyle w:val="Heading2"/>
        <w:pBdr>
          <w:top w:val="none" w:sz="0" w:space="0" w:color="auto"/>
        </w:pBdr>
        <w:rPr>
          <w:rStyle w:val="normaltextrun"/>
          <w:rFonts w:ascii="Calibri Light" w:hAnsi="Calibri Light"/>
          <w:color w:val="2E74B5"/>
          <w:sz w:val="32"/>
          <w:szCs w:val="32"/>
        </w:rPr>
      </w:pPr>
      <w:r>
        <w:rPr>
          <w:rStyle w:val="normaltextrun"/>
          <w:rFonts w:ascii="Calibri Light" w:hAnsi="Calibri Light"/>
          <w:color w:val="2E74B5"/>
          <w:sz w:val="32"/>
          <w:szCs w:val="32"/>
        </w:rPr>
        <w:t>Management Response</w:t>
      </w:r>
    </w:p>
    <w:p w:rsidR="00272D27" w:rsidRDefault="00272D27" w:rsidP="00272D27">
      <w:pPr>
        <w:pStyle w:val="paragraph"/>
        <w:textAlignment w:val="baseline"/>
        <w:rPr>
          <w:rStyle w:val="eop"/>
          <w:rFonts w:ascii="Calibri" w:hAnsi="Calibri"/>
          <w:sz w:val="22"/>
          <w:szCs w:val="22"/>
        </w:rPr>
      </w:pPr>
      <w:r>
        <w:rPr>
          <w:rStyle w:val="normaltextrun"/>
          <w:rFonts w:ascii="Calibri" w:hAnsi="Calibri"/>
          <w:sz w:val="22"/>
          <w:szCs w:val="22"/>
          <w:lang w:val="en-GB"/>
        </w:rPr>
        <w:t>The Country Director is responsible for coordinating and finalising the management response to the RTR and where appropriate and possible real time changes will be implemented. Where findings relate to global, regional or NO issues IH, the Region and NOs will be requested by the CD to provide input to the management response.  COs/ ROs, IH and NOs are not under any obligation to act on the findings, but are responsible for providing management feedback on each finding and whether it is accepted or not. If accepted, details on what steps will be taken should be provided. If not accepted, the reasons as to why should be provided. </w:t>
      </w:r>
      <w:r>
        <w:rPr>
          <w:rStyle w:val="eop"/>
          <w:rFonts w:ascii="Calibri" w:hAnsi="Calibri"/>
          <w:sz w:val="22"/>
          <w:szCs w:val="22"/>
        </w:rPr>
        <w:t> </w:t>
      </w:r>
    </w:p>
    <w:p w:rsidR="00272D27" w:rsidRDefault="00272D27" w:rsidP="00272D27">
      <w:pPr>
        <w:pStyle w:val="paragraph"/>
        <w:textAlignment w:val="baseline"/>
        <w:rPr>
          <w:rStyle w:val="eop"/>
          <w:rFonts w:ascii="Calibri" w:hAnsi="Calibri"/>
          <w:sz w:val="22"/>
          <w:szCs w:val="22"/>
        </w:rPr>
      </w:pPr>
    </w:p>
    <w:p w:rsidR="00272D27" w:rsidRDefault="00272D27" w:rsidP="00272D27">
      <w:pPr>
        <w:pStyle w:val="paragraph"/>
        <w:textAlignment w:val="baseline"/>
        <w:rPr>
          <w:rStyle w:val="eop"/>
          <w:rFonts w:ascii="Calibri" w:hAnsi="Calibri"/>
          <w:sz w:val="22"/>
          <w:szCs w:val="22"/>
        </w:rPr>
      </w:pPr>
      <w:r>
        <w:rPr>
          <w:rStyle w:val="eop"/>
          <w:rFonts w:ascii="Calibri" w:hAnsi="Calibri"/>
          <w:sz w:val="22"/>
          <w:szCs w:val="22"/>
        </w:rPr>
        <w:t>The report and management response will be sent by the Country Director to the Sub-Regional Director for management accountability.</w:t>
      </w:r>
    </w:p>
    <w:p w:rsidR="00272D27" w:rsidRPr="008B6DEF" w:rsidRDefault="00272D27" w:rsidP="009457A0">
      <w:pPr>
        <w:pStyle w:val="Heading2"/>
        <w:pBdr>
          <w:top w:val="none" w:sz="0" w:space="0" w:color="auto"/>
        </w:pBdr>
        <w:rPr>
          <w:rStyle w:val="normaltextrun"/>
          <w:rFonts w:ascii="Calibri Light" w:hAnsi="Calibri Light"/>
          <w:color w:val="2E74B5"/>
          <w:sz w:val="32"/>
          <w:szCs w:val="32"/>
        </w:rPr>
      </w:pPr>
      <w:r w:rsidRPr="008B6DEF">
        <w:rPr>
          <w:rStyle w:val="normaltextrun"/>
          <w:rFonts w:ascii="Calibri Light" w:hAnsi="Calibri Light"/>
          <w:color w:val="2E74B5"/>
          <w:sz w:val="32"/>
          <w:szCs w:val="32"/>
        </w:rPr>
        <w:lastRenderedPageBreak/>
        <w:t>What Happens to the RTR</w:t>
      </w:r>
      <w:r>
        <w:rPr>
          <w:rStyle w:val="normaltextrun"/>
          <w:rFonts w:ascii="Calibri Light" w:hAnsi="Calibri Light"/>
          <w:color w:val="2E74B5"/>
          <w:sz w:val="32"/>
          <w:szCs w:val="32"/>
        </w:rPr>
        <w:t>?</w:t>
      </w:r>
    </w:p>
    <w:p w:rsidR="00272D27" w:rsidRDefault="00272D27" w:rsidP="00272D27">
      <w:pPr>
        <w:pStyle w:val="paragraph"/>
        <w:textAlignment w:val="baseline"/>
        <w:rPr>
          <w:rStyle w:val="eop"/>
          <w:rFonts w:ascii="Calibri" w:hAnsi="Calibri"/>
          <w:sz w:val="22"/>
          <w:szCs w:val="22"/>
        </w:rPr>
      </w:pPr>
      <w:r>
        <w:rPr>
          <w:rStyle w:val="normaltextrun"/>
          <w:rFonts w:ascii="Calibri" w:hAnsi="Calibri"/>
          <w:sz w:val="22"/>
          <w:szCs w:val="22"/>
          <w:lang w:val="en-GB"/>
        </w:rPr>
        <w:t>The RTR and management response will be shared with colleagues in the CO, RO, IH and NOs by the CD or SRD. The report will also be a key document for use during any internal audits.</w:t>
      </w:r>
      <w:r>
        <w:rPr>
          <w:rStyle w:val="eop"/>
          <w:rFonts w:ascii="Calibri" w:hAnsi="Calibri"/>
          <w:sz w:val="22"/>
          <w:szCs w:val="22"/>
        </w:rPr>
        <w:t xml:space="preserve"> The report provides line management with a tool to support ongoing improvement in emergency operations.</w:t>
      </w:r>
    </w:p>
    <w:p w:rsidR="00272D27" w:rsidRDefault="00272D27" w:rsidP="00272D27">
      <w:pPr>
        <w:pStyle w:val="paragraph"/>
        <w:textAlignment w:val="baseline"/>
        <w:rPr>
          <w:rStyle w:val="eop"/>
          <w:rFonts w:ascii="Calibri" w:hAnsi="Calibri"/>
          <w:sz w:val="22"/>
          <w:szCs w:val="22"/>
        </w:rPr>
      </w:pPr>
    </w:p>
    <w:p w:rsidR="00272D27" w:rsidRDefault="00272D27" w:rsidP="00272D27">
      <w:pPr>
        <w:pStyle w:val="paragraph"/>
        <w:textAlignment w:val="baseline"/>
        <w:rPr>
          <w:rStyle w:val="normaltextrun"/>
          <w:rFonts w:ascii="Calibri" w:hAnsi="Calibri"/>
          <w:sz w:val="22"/>
          <w:szCs w:val="22"/>
          <w:lang w:val="en-GB"/>
        </w:rPr>
      </w:pPr>
      <w:r>
        <w:rPr>
          <w:rStyle w:val="normaltextrun"/>
          <w:rFonts w:ascii="Calibri" w:hAnsi="Calibri"/>
          <w:sz w:val="22"/>
          <w:szCs w:val="22"/>
          <w:lang w:val="en-GB"/>
        </w:rPr>
        <w:t xml:space="preserve">In January of each year an annual synthesis of the key findings from RTRs conducted in the previous year will be conducted by IH DRM. This synthesis will identify work priorities for the following financial year. </w:t>
      </w:r>
    </w:p>
    <w:p w:rsidR="00272D27" w:rsidRDefault="00272D27" w:rsidP="00272D27">
      <w:pPr>
        <w:pStyle w:val="paragraph"/>
        <w:textAlignment w:val="baseline"/>
        <w:rPr>
          <w:rStyle w:val="normaltextrun"/>
          <w:rFonts w:ascii="Calibri" w:hAnsi="Calibri"/>
          <w:sz w:val="22"/>
          <w:szCs w:val="22"/>
          <w:lang w:val="en-GB"/>
        </w:rPr>
      </w:pPr>
    </w:p>
    <w:p w:rsidR="00272D27" w:rsidRDefault="00503F62" w:rsidP="00272D27">
      <w:pPr>
        <w:pStyle w:val="paragraph"/>
        <w:textAlignment w:val="baseline"/>
      </w:pPr>
      <w:r>
        <w:rPr>
          <w:rStyle w:val="normaltextrun"/>
          <w:rFonts w:ascii="Calibri" w:hAnsi="Calibri"/>
          <w:sz w:val="22"/>
          <w:szCs w:val="22"/>
          <w:lang w:val="en-GB"/>
        </w:rPr>
        <w:t xml:space="preserve">All </w:t>
      </w:r>
      <w:hyperlink r:id="rId20" w:history="1">
        <w:r w:rsidRPr="00503F62">
          <w:rPr>
            <w:rStyle w:val="Hyperlink"/>
            <w:rFonts w:ascii="Calibri" w:hAnsi="Calibri"/>
            <w:sz w:val="22"/>
            <w:szCs w:val="22"/>
            <w:lang w:val="en-GB"/>
          </w:rPr>
          <w:t>Real Time Reviews</w:t>
        </w:r>
      </w:hyperlink>
      <w:r>
        <w:rPr>
          <w:rStyle w:val="normaltextrun"/>
          <w:rFonts w:ascii="Calibri" w:hAnsi="Calibri"/>
          <w:sz w:val="22"/>
          <w:szCs w:val="22"/>
          <w:lang w:val="en-GB"/>
        </w:rPr>
        <w:t xml:space="preserve"> </w:t>
      </w:r>
      <w:r w:rsidRPr="00503F62">
        <w:rPr>
          <w:rFonts w:ascii="Calibri" w:hAnsi="Calibri"/>
          <w:sz w:val="22"/>
          <w:szCs w:val="22"/>
          <w:lang w:val="en-GB"/>
        </w:rPr>
        <w:t xml:space="preserve">will be uploaded to Planet and can be found </w:t>
      </w:r>
      <w:r w:rsidR="00272D27">
        <w:rPr>
          <w:rStyle w:val="normaltextrun"/>
          <w:rFonts w:ascii="Calibri" w:hAnsi="Calibri"/>
          <w:sz w:val="22"/>
          <w:szCs w:val="22"/>
          <w:lang w:val="en-GB"/>
        </w:rPr>
        <w:t>together with the annual synthesis reports. In the interests of transparency and accountability RTRs will be publically availa</w:t>
      </w:r>
      <w:r w:rsidR="002B284F">
        <w:rPr>
          <w:rStyle w:val="normaltextrun"/>
          <w:rFonts w:ascii="Calibri" w:hAnsi="Calibri"/>
          <w:sz w:val="22"/>
          <w:szCs w:val="22"/>
          <w:lang w:val="en-GB"/>
        </w:rPr>
        <w:t xml:space="preserve">ble and will be posted to </w:t>
      </w:r>
      <w:hyperlink r:id="rId21" w:history="1">
        <w:r w:rsidR="002B284F" w:rsidRPr="002B284F">
          <w:rPr>
            <w:rStyle w:val="Hyperlink"/>
            <w:rFonts w:ascii="Calibri" w:hAnsi="Calibri"/>
            <w:sz w:val="22"/>
            <w:szCs w:val="22"/>
            <w:lang w:val="en-GB"/>
          </w:rPr>
          <w:t>ALNAP: Humanitarian Evaluation and Learning Portal</w:t>
        </w:r>
      </w:hyperlink>
      <w:r w:rsidR="00272D27">
        <w:rPr>
          <w:rStyle w:val="normaltextrun"/>
          <w:rFonts w:ascii="Calibri" w:hAnsi="Calibri"/>
          <w:sz w:val="22"/>
          <w:szCs w:val="22"/>
          <w:lang w:val="en-GB"/>
        </w:rPr>
        <w:t>.</w:t>
      </w:r>
      <w:r w:rsidR="00272D27">
        <w:rPr>
          <w:rStyle w:val="eop"/>
          <w:rFonts w:ascii="Calibri" w:hAnsi="Calibri"/>
          <w:sz w:val="22"/>
          <w:szCs w:val="22"/>
        </w:rPr>
        <w:t> </w:t>
      </w:r>
    </w:p>
    <w:p w:rsidR="00272D27" w:rsidRDefault="00272D27" w:rsidP="006450AC">
      <w:pPr>
        <w:pStyle w:val="Heading2"/>
        <w:pBdr>
          <w:top w:val="none" w:sz="0" w:space="0" w:color="auto"/>
        </w:pBdr>
        <w:rPr>
          <w:rStyle w:val="normaltextrun"/>
          <w:rFonts w:ascii="Calibri" w:hAnsi="Calibri"/>
          <w:sz w:val="22"/>
          <w:szCs w:val="22"/>
        </w:rPr>
      </w:pPr>
      <w:r>
        <w:rPr>
          <w:rStyle w:val="normaltextrun"/>
          <w:rFonts w:ascii="Calibri Light" w:hAnsi="Calibri Light"/>
          <w:color w:val="2E74B5"/>
          <w:sz w:val="32"/>
          <w:szCs w:val="32"/>
        </w:rPr>
        <w:t>RTR Timeline</w:t>
      </w:r>
      <w:r>
        <w:rPr>
          <w:rStyle w:val="eop"/>
          <w:rFonts w:ascii="Calibri Light" w:hAnsi="Calibri Light"/>
          <w:color w:val="2E74B5"/>
          <w:sz w:val="32"/>
          <w:szCs w:val="32"/>
        </w:rPr>
        <w:t> </w:t>
      </w:r>
      <w:r>
        <w:rPr>
          <w:rStyle w:val="normaltextrun"/>
          <w:rFonts w:ascii="Calibri" w:hAnsi="Calibri"/>
          <w:sz w:val="22"/>
          <w:szCs w:val="22"/>
        </w:rPr>
        <w:t xml:space="preserve"> </w:t>
      </w:r>
    </w:p>
    <w:p w:rsidR="00272D27" w:rsidRDefault="00272D27" w:rsidP="00272D27">
      <w:pPr>
        <w:pStyle w:val="paragraph"/>
        <w:textAlignment w:val="baseline"/>
      </w:pPr>
      <w:r>
        <w:rPr>
          <w:rStyle w:val="normaltextrun"/>
          <w:rFonts w:ascii="Calibri" w:hAnsi="Calibri"/>
          <w:sz w:val="22"/>
          <w:szCs w:val="22"/>
          <w:lang w:val="en-GB"/>
        </w:rPr>
        <w:t>An RTR will normally be conducted around weeks 6 - 8 following the classification of an orange 2 or red level emergency and the start of programme implementation. By this time it should be expected that programme response has started, surge capacity mobilised and initial funding secured. Funding to conduct an RTR needs to be included in all funding submissions to institutional donors. </w:t>
      </w:r>
      <w:r>
        <w:rPr>
          <w:rStyle w:val="eop"/>
          <w:rFonts w:ascii="Calibri" w:hAnsi="Calibri"/>
          <w:sz w:val="22"/>
          <w:szCs w:val="22"/>
        </w:rPr>
        <w:t> </w:t>
      </w:r>
    </w:p>
    <w:p w:rsidR="00272D27" w:rsidRDefault="00272D27" w:rsidP="00272D27">
      <w:pPr>
        <w:pStyle w:val="paragraph"/>
        <w:textAlignment w:val="baseline"/>
        <w:rPr>
          <w:rStyle w:val="normaltextrun"/>
          <w:rFonts w:ascii="Calibri" w:hAnsi="Calibri"/>
          <w:sz w:val="22"/>
          <w:szCs w:val="22"/>
          <w:lang w:val="en-GB"/>
        </w:rPr>
      </w:pPr>
    </w:p>
    <w:p w:rsidR="00272D27" w:rsidRDefault="00272D27" w:rsidP="00272D27">
      <w:pPr>
        <w:pStyle w:val="paragraph"/>
        <w:textAlignment w:val="baseline"/>
      </w:pPr>
      <w:r>
        <w:rPr>
          <w:rStyle w:val="normaltextrun"/>
          <w:rFonts w:ascii="Calibri" w:hAnsi="Calibri"/>
          <w:sz w:val="22"/>
          <w:szCs w:val="22"/>
          <w:lang w:val="en-GB"/>
        </w:rPr>
        <w:t>To enable real time changes to emergency operations the entire review process must be concluded within a 3 week period;</w:t>
      </w:r>
      <w:r>
        <w:rPr>
          <w:rStyle w:val="eop"/>
          <w:rFonts w:ascii="Calibri" w:hAnsi="Calibri"/>
          <w:sz w:val="22"/>
          <w:szCs w:val="22"/>
        </w:rPr>
        <w:t> </w:t>
      </w:r>
    </w:p>
    <w:p w:rsidR="00272D27" w:rsidRPr="006C6A0F" w:rsidRDefault="00272D27" w:rsidP="00272D27">
      <w:pPr>
        <w:pStyle w:val="paragraph"/>
        <w:numPr>
          <w:ilvl w:val="0"/>
          <w:numId w:val="38"/>
        </w:numPr>
        <w:ind w:left="360" w:firstLine="0"/>
        <w:textAlignment w:val="baseline"/>
        <w:rPr>
          <w:rFonts w:ascii="Calibri" w:hAnsi="Calibri"/>
          <w:sz w:val="22"/>
          <w:szCs w:val="22"/>
        </w:rPr>
      </w:pPr>
      <w:r w:rsidRPr="006C6A0F">
        <w:rPr>
          <w:rStyle w:val="eop"/>
          <w:rFonts w:ascii="Calibri" w:hAnsi="Calibri"/>
        </w:rPr>
        <w:t> </w:t>
      </w:r>
      <w:r w:rsidRPr="006C6A0F">
        <w:rPr>
          <w:rStyle w:val="normaltextrun"/>
          <w:rFonts w:ascii="Calibri" w:hAnsi="Calibri"/>
          <w:sz w:val="22"/>
          <w:szCs w:val="22"/>
          <w:lang w:val="en-GB"/>
        </w:rPr>
        <w:t xml:space="preserve">RTR conducted over 1 week in country with verbal debrief to CO CMT with key </w:t>
      </w:r>
      <w:r>
        <w:rPr>
          <w:rStyle w:val="normaltextrun"/>
          <w:rFonts w:ascii="Calibri" w:hAnsi="Calibri"/>
          <w:sz w:val="22"/>
          <w:szCs w:val="22"/>
          <w:lang w:val="en-GB"/>
        </w:rPr>
        <w:t xml:space="preserve">findings </w:t>
      </w:r>
      <w:r w:rsidRPr="006C6A0F">
        <w:rPr>
          <w:rStyle w:val="normaltextrun"/>
          <w:rFonts w:ascii="Calibri" w:hAnsi="Calibri"/>
          <w:sz w:val="22"/>
          <w:szCs w:val="22"/>
          <w:lang w:val="en-GB"/>
        </w:rPr>
        <w:t>prior to departure of the RTR team from Country, providing the CO with an opportunity to provide corrections/ clarifications. </w:t>
      </w:r>
      <w:r w:rsidRPr="006C6A0F">
        <w:rPr>
          <w:rStyle w:val="eop"/>
          <w:rFonts w:ascii="Calibri" w:hAnsi="Calibri"/>
          <w:sz w:val="22"/>
          <w:szCs w:val="22"/>
        </w:rPr>
        <w:t> </w:t>
      </w:r>
    </w:p>
    <w:p w:rsidR="00272D27" w:rsidRDefault="00272D27" w:rsidP="00272D27">
      <w:pPr>
        <w:pStyle w:val="paragraph"/>
        <w:numPr>
          <w:ilvl w:val="0"/>
          <w:numId w:val="38"/>
        </w:numPr>
        <w:ind w:left="360" w:firstLine="0"/>
        <w:textAlignment w:val="baseline"/>
        <w:rPr>
          <w:rFonts w:ascii="Calibri" w:hAnsi="Calibri"/>
          <w:sz w:val="22"/>
          <w:szCs w:val="22"/>
        </w:rPr>
      </w:pPr>
      <w:r>
        <w:rPr>
          <w:rStyle w:val="normaltextrun"/>
          <w:rFonts w:ascii="Calibri" w:hAnsi="Calibri"/>
          <w:sz w:val="22"/>
          <w:szCs w:val="22"/>
          <w:lang w:val="en-GB"/>
        </w:rPr>
        <w:t>RTR draft report finalised and submitted within 1 week of departing country</w:t>
      </w:r>
      <w:r>
        <w:rPr>
          <w:rStyle w:val="eop"/>
          <w:rFonts w:ascii="Calibri" w:hAnsi="Calibri"/>
          <w:sz w:val="22"/>
          <w:szCs w:val="22"/>
        </w:rPr>
        <w:t> </w:t>
      </w:r>
    </w:p>
    <w:p w:rsidR="00272D27" w:rsidRDefault="00272D27" w:rsidP="006450AC">
      <w:pPr>
        <w:pStyle w:val="paragraph"/>
        <w:numPr>
          <w:ilvl w:val="0"/>
          <w:numId w:val="38"/>
        </w:numPr>
        <w:textAlignment w:val="baseline"/>
        <w:rPr>
          <w:rStyle w:val="eop"/>
          <w:rFonts w:ascii="Calibri" w:hAnsi="Calibri"/>
          <w:sz w:val="22"/>
          <w:szCs w:val="22"/>
        </w:rPr>
      </w:pPr>
      <w:r>
        <w:rPr>
          <w:rStyle w:val="normaltextrun"/>
          <w:rFonts w:ascii="Calibri" w:hAnsi="Calibri"/>
          <w:sz w:val="22"/>
          <w:szCs w:val="22"/>
          <w:lang w:val="en-GB"/>
        </w:rPr>
        <w:t>CO/ RO / IH management response prepared and finalised 1 week after receiving the report (real time changes can be implemented immediately and do not need to wait of finalisation of the management response).</w:t>
      </w:r>
      <w:r>
        <w:rPr>
          <w:rStyle w:val="eop"/>
          <w:rFonts w:ascii="Calibri" w:hAnsi="Calibri"/>
          <w:sz w:val="22"/>
          <w:szCs w:val="22"/>
        </w:rPr>
        <w:t> </w:t>
      </w:r>
    </w:p>
    <w:p w:rsidR="00272D27" w:rsidRPr="00B75AB2" w:rsidRDefault="00272D27" w:rsidP="006450AC">
      <w:pPr>
        <w:pStyle w:val="Heading2"/>
        <w:pBdr>
          <w:top w:val="none" w:sz="0" w:space="0" w:color="auto"/>
        </w:pBdr>
        <w:rPr>
          <w:rStyle w:val="normaltextrun"/>
          <w:rFonts w:ascii="Calibri Light" w:hAnsi="Calibri Light"/>
          <w:color w:val="2E74B5"/>
          <w:sz w:val="32"/>
          <w:szCs w:val="32"/>
        </w:rPr>
      </w:pPr>
      <w:r w:rsidRPr="00B75AB2">
        <w:rPr>
          <w:rStyle w:val="normaltextrun"/>
          <w:rFonts w:ascii="Calibri Light" w:hAnsi="Calibri Light"/>
          <w:color w:val="2E74B5"/>
          <w:sz w:val="32"/>
          <w:szCs w:val="32"/>
        </w:rPr>
        <w:t>Support</w:t>
      </w:r>
    </w:p>
    <w:p w:rsidR="00272D27" w:rsidRDefault="00272D27" w:rsidP="00272D27">
      <w:pPr>
        <w:rPr>
          <w:rStyle w:val="Hyperlink"/>
          <w:rFonts w:ascii="Calibri" w:hAnsi="Calibri"/>
          <w:sz w:val="22"/>
        </w:rPr>
      </w:pPr>
      <w:r>
        <w:rPr>
          <w:rStyle w:val="eop"/>
          <w:rFonts w:ascii="Calibri" w:hAnsi="Calibri"/>
          <w:sz w:val="22"/>
        </w:rPr>
        <w:t xml:space="preserve">Further support on RTRs can be obtained by emailing the Head of Disaster Response in IH at </w:t>
      </w:r>
      <w:hyperlink r:id="rId22" w:history="1">
        <w:r w:rsidRPr="002B3069">
          <w:rPr>
            <w:rStyle w:val="Hyperlink"/>
            <w:rFonts w:ascii="Calibri" w:hAnsi="Calibri"/>
            <w:sz w:val="22"/>
          </w:rPr>
          <w:t>colin.rogers@plan-international.org</w:t>
        </w:r>
      </w:hyperlink>
    </w:p>
    <w:p w:rsidR="00272D27" w:rsidRDefault="00272D27" w:rsidP="00272D27">
      <w:pPr>
        <w:rPr>
          <w:rStyle w:val="Hyperlink"/>
          <w:rFonts w:ascii="Calibri" w:hAnsi="Calibri"/>
          <w:sz w:val="22"/>
        </w:rPr>
      </w:pPr>
    </w:p>
    <w:p w:rsidR="00272D27" w:rsidRDefault="00272D27" w:rsidP="00272D27">
      <w:pPr>
        <w:rPr>
          <w:rStyle w:val="Hyperlink"/>
          <w:rFonts w:ascii="Calibri" w:hAnsi="Calibri"/>
          <w:sz w:val="22"/>
        </w:rPr>
      </w:pPr>
    </w:p>
    <w:p w:rsidR="00272D27" w:rsidRDefault="00272D27" w:rsidP="00272D27">
      <w:pPr>
        <w:rPr>
          <w:rStyle w:val="Hyperlink"/>
          <w:rFonts w:ascii="Calibri" w:hAnsi="Calibri"/>
          <w:sz w:val="22"/>
        </w:rPr>
      </w:pPr>
    </w:p>
    <w:p w:rsidR="00272D27" w:rsidRDefault="00272D27" w:rsidP="00272D27">
      <w:pPr>
        <w:rPr>
          <w:rStyle w:val="Hyperlink"/>
          <w:rFonts w:ascii="Calibri" w:hAnsi="Calibri"/>
          <w:sz w:val="22"/>
        </w:rPr>
      </w:pPr>
    </w:p>
    <w:p w:rsidR="00272D27" w:rsidRDefault="00272D27" w:rsidP="00272D27">
      <w:pPr>
        <w:rPr>
          <w:rStyle w:val="Hyperlink"/>
          <w:rFonts w:ascii="Calibri" w:hAnsi="Calibri"/>
          <w:sz w:val="22"/>
        </w:rPr>
      </w:pPr>
    </w:p>
    <w:p w:rsidR="00272D27" w:rsidRDefault="00272D27" w:rsidP="00272D27">
      <w:pPr>
        <w:rPr>
          <w:rStyle w:val="Hyperlink"/>
          <w:rFonts w:ascii="Calibri" w:hAnsi="Calibri"/>
          <w:sz w:val="22"/>
        </w:rPr>
      </w:pPr>
    </w:p>
    <w:p w:rsidR="00272D27" w:rsidRDefault="00272D27" w:rsidP="00272D27">
      <w:pPr>
        <w:rPr>
          <w:rStyle w:val="Hyperlink"/>
          <w:rFonts w:ascii="Calibri" w:hAnsi="Calibri"/>
          <w:sz w:val="22"/>
        </w:rPr>
      </w:pPr>
    </w:p>
    <w:p w:rsidR="000F5346" w:rsidRDefault="000F5346" w:rsidP="00A56C22">
      <w:pPr>
        <w:rPr>
          <w:noProof/>
          <w:lang w:eastAsia="en-GB"/>
        </w:rPr>
      </w:pPr>
    </w:p>
    <w:p w:rsidR="00B775DF" w:rsidRDefault="00B775DF" w:rsidP="00A56C22">
      <w:pPr>
        <w:rPr>
          <w:noProof/>
          <w:lang w:eastAsia="en-GB"/>
        </w:rPr>
      </w:pPr>
    </w:p>
    <w:p w:rsidR="00B775DF" w:rsidRDefault="00B775DF" w:rsidP="00A56C22">
      <w:pPr>
        <w:rPr>
          <w:noProof/>
          <w:lang w:eastAsia="en-GB"/>
        </w:rPr>
      </w:pPr>
    </w:p>
    <w:sectPr w:rsidR="00B775DF" w:rsidSect="00D8615C">
      <w:type w:val="continuous"/>
      <w:pgSz w:w="11906" w:h="16838"/>
      <w:pgMar w:top="851" w:right="1361" w:bottom="851" w:left="1644" w:header="709" w:footer="709" w:gutter="0"/>
      <w:pgNumType w:start="1"/>
      <w:cols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D18" w:rsidRDefault="00512D18" w:rsidP="001A5060">
      <w:pPr>
        <w:spacing w:after="0" w:line="240" w:lineRule="auto"/>
      </w:pPr>
      <w:r>
        <w:separator/>
      </w:r>
    </w:p>
  </w:endnote>
  <w:endnote w:type="continuationSeparator" w:id="0">
    <w:p w:rsidR="00512D18" w:rsidRDefault="00512D18" w:rsidP="001A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neer">
    <w:panose1 w:val="00000000000000000000"/>
    <w:charset w:val="00"/>
    <w:family w:val="modern"/>
    <w:notTrueType/>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630" w:rsidRDefault="00DA2630" w:rsidP="0083662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A2630" w:rsidRDefault="00DA2630" w:rsidP="0083662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630" w:rsidRDefault="000F5346" w:rsidP="000F5346">
    <w:pPr>
      <w:pStyle w:val="Footer"/>
      <w:pBdr>
        <w:top w:val="single" w:sz="4" w:space="5" w:color="auto"/>
      </w:pBdr>
      <w:tabs>
        <w:tab w:val="clear" w:pos="9026"/>
        <w:tab w:val="right" w:pos="8901"/>
      </w:tabs>
    </w:pPr>
    <w:proofErr w:type="gramStart"/>
    <w:r>
      <w:t>plan-international.org</w:t>
    </w:r>
    <w:proofErr w:type="gramEnd"/>
    <w:r>
      <w:tab/>
      <w:t>Title</w:t>
    </w:r>
    <w:r>
      <w:tab/>
      <w:t>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373" w:rsidRDefault="00D92373" w:rsidP="000F5346">
    <w:pPr>
      <w:pStyle w:val="Footer"/>
      <w:pBdr>
        <w:top w:val="single" w:sz="4" w:space="5" w:color="auto"/>
      </w:pBdr>
      <w:tabs>
        <w:tab w:val="clear" w:pos="9026"/>
        <w:tab w:val="right" w:pos="8901"/>
      </w:tabs>
    </w:pPr>
    <w:proofErr w:type="gramStart"/>
    <w:r>
      <w:t>plan-international.org</w:t>
    </w:r>
    <w:proofErr w:type="gramEnd"/>
    <w:r w:rsidR="009457A0">
      <w:tab/>
      <w:t>Real Time Review Guidance Note</w:t>
    </w:r>
    <w:r w:rsidR="009457A0">
      <w:tab/>
      <w:t>October 2017</w:t>
    </w:r>
  </w:p>
  <w:p w:rsidR="00D92373" w:rsidRDefault="00D92373" w:rsidP="000F5346">
    <w:pPr>
      <w:pStyle w:val="Footer"/>
      <w:tabs>
        <w:tab w:val="clear" w:pos="9026"/>
        <w:tab w:val="right" w:pos="89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D18" w:rsidRDefault="00512D18" w:rsidP="00AD5F3A">
      <w:pPr>
        <w:pBdr>
          <w:between w:val="single" w:sz="4" w:space="1" w:color="3A8EFF" w:themeColor="accent1" w:themeTint="99"/>
        </w:pBdr>
        <w:spacing w:after="0" w:line="240" w:lineRule="auto"/>
      </w:pPr>
    </w:p>
    <w:p w:rsidR="00512D18" w:rsidRDefault="00512D18" w:rsidP="00AD5F3A">
      <w:pPr>
        <w:pBdr>
          <w:between w:val="single" w:sz="4" w:space="1" w:color="3A8EFF" w:themeColor="accent1" w:themeTint="99"/>
        </w:pBdr>
        <w:spacing w:after="0" w:line="240" w:lineRule="auto"/>
      </w:pPr>
    </w:p>
  </w:footnote>
  <w:footnote w:type="continuationSeparator" w:id="0">
    <w:p w:rsidR="00512D18" w:rsidRDefault="00512D18" w:rsidP="001A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630" w:rsidRDefault="00DA2630" w:rsidP="00352EF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0D" w:rsidRDefault="00C82D78">
    <w:pPr>
      <w:pStyle w:val="Header"/>
      <w:rPr>
        <w:noProof/>
        <w:lang w:eastAsia="en-GB"/>
      </w:rPr>
    </w:pPr>
    <w:r>
      <w:rPr>
        <w:noProof/>
        <w:lang w:eastAsia="en-GB"/>
      </w:rPr>
      <w:drawing>
        <wp:anchor distT="0" distB="0" distL="114300" distR="114300" simplePos="0" relativeHeight="251667456" behindDoc="1" locked="0" layoutInCell="1" allowOverlap="1" wp14:anchorId="3881EC7E" wp14:editId="65C5D1F4">
          <wp:simplePos x="0" y="0"/>
          <wp:positionH relativeFrom="column">
            <wp:posOffset>-53340</wp:posOffset>
          </wp:positionH>
          <wp:positionV relativeFrom="page">
            <wp:posOffset>582930</wp:posOffset>
          </wp:positionV>
          <wp:extent cx="1979930" cy="746919"/>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1979930" cy="746919"/>
                  </a:xfrm>
                  <a:prstGeom prst="rect">
                    <a:avLst/>
                  </a:prstGeom>
                </pic:spPr>
              </pic:pic>
            </a:graphicData>
          </a:graphic>
          <wp14:sizeRelH relativeFrom="margin">
            <wp14:pctWidth>0</wp14:pctWidth>
          </wp14:sizeRelH>
          <wp14:sizeRelV relativeFrom="margin">
            <wp14:pctHeight>0</wp14:pctHeight>
          </wp14:sizeRelV>
        </wp:anchor>
      </w:drawing>
    </w:r>
  </w:p>
  <w:p w:rsidR="00C82D78" w:rsidRDefault="00C82D78">
    <w:pPr>
      <w:pStyle w:val="Header"/>
      <w:rPr>
        <w:noProof/>
        <w:lang w:eastAsia="en-GB"/>
      </w:rPr>
    </w:pPr>
  </w:p>
  <w:p w:rsidR="00C82D78" w:rsidRDefault="00C82D78">
    <w:pPr>
      <w:pStyle w:val="Header"/>
      <w:rPr>
        <w:noProof/>
        <w:lang w:eastAsia="en-GB"/>
      </w:rPr>
    </w:pPr>
  </w:p>
  <w:p w:rsidR="00C82D78" w:rsidRDefault="00C82D78">
    <w:pPr>
      <w:pStyle w:val="Header"/>
      <w:rPr>
        <w:noProof/>
        <w:lang w:eastAsia="en-GB"/>
      </w:rPr>
    </w:pPr>
  </w:p>
  <w:p w:rsidR="00C82D78" w:rsidRDefault="00C82D78">
    <w:pPr>
      <w:pStyle w:val="Header"/>
      <w:rPr>
        <w:noProof/>
        <w:lang w:eastAsia="en-GB"/>
      </w:rPr>
    </w:pPr>
  </w:p>
  <w:p w:rsidR="00C82D78" w:rsidRDefault="00C82D78">
    <w:pPr>
      <w:pStyle w:val="Header"/>
      <w:rPr>
        <w:noProof/>
        <w:lang w:eastAsia="en-GB"/>
      </w:rPr>
    </w:pPr>
  </w:p>
  <w:p w:rsidR="00C82D78" w:rsidRDefault="00C82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170A58"/>
    <w:multiLevelType w:val="multilevel"/>
    <w:tmpl w:val="2838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1212" w:hanging="360"/>
      </w:pPr>
      <w:rPr>
        <w:rFonts w:ascii="Symbol" w:hAnsi="Symbol" w:hint="default"/>
        <w:color w:val="004EB6"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3" w15:restartNumberingAfterBreak="0">
    <w:nsid w:val="1216048C"/>
    <w:multiLevelType w:val="hybridMultilevel"/>
    <w:tmpl w:val="445E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BF3E61"/>
    <w:multiLevelType w:val="hybridMultilevel"/>
    <w:tmpl w:val="AB847E82"/>
    <w:lvl w:ilvl="0" w:tplc="08090017">
      <w:start w:val="1"/>
      <w:numFmt w:val="lowerLetter"/>
      <w:lvlText w:val="%1)"/>
      <w:lvlJc w:val="left"/>
      <w:pPr>
        <w:ind w:left="360" w:hanging="360"/>
      </w:pPr>
      <w:rPr>
        <w:rFonts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614C81"/>
    <w:multiLevelType w:val="multilevel"/>
    <w:tmpl w:val="241474F4"/>
    <w:lvl w:ilvl="0">
      <w:start w:val="1"/>
      <w:numFmt w:val="decimal"/>
      <w:lvlText w:val="Section %1: "/>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E3015A5"/>
    <w:multiLevelType w:val="hybridMultilevel"/>
    <w:tmpl w:val="FDC04920"/>
    <w:lvl w:ilvl="0" w:tplc="08090017">
      <w:start w:val="1"/>
      <w:numFmt w:val="lowerLetter"/>
      <w:lvlText w:val="%1)"/>
      <w:lvlJc w:val="left"/>
      <w:pPr>
        <w:ind w:left="1212" w:hanging="360"/>
      </w:pPr>
      <w:rPr>
        <w:rFonts w:hint="default"/>
        <w:color w:val="004EB6" w:themeColor="accent1"/>
      </w:rPr>
    </w:lvl>
    <w:lvl w:ilvl="1" w:tplc="08090001">
      <w:start w:val="1"/>
      <w:numFmt w:val="bullet"/>
      <w:lvlText w:val=""/>
      <w:lvlJc w:val="left"/>
      <w:pPr>
        <w:ind w:left="3012" w:hanging="360"/>
      </w:pPr>
      <w:rPr>
        <w:rFonts w:ascii="Symbol" w:hAnsi="Symbol" w:hint="default"/>
      </w:r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8" w15:restartNumberingAfterBreak="0">
    <w:nsid w:val="30D93267"/>
    <w:multiLevelType w:val="hybridMultilevel"/>
    <w:tmpl w:val="92928EE4"/>
    <w:lvl w:ilvl="0" w:tplc="0809000F">
      <w:start w:val="1"/>
      <w:numFmt w:val="decimal"/>
      <w:lvlText w:val="%1."/>
      <w:lvlJc w:val="left"/>
      <w:pPr>
        <w:ind w:left="360" w:hanging="360"/>
      </w:pPr>
      <w:rPr>
        <w:rFonts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1BD65C8"/>
    <w:multiLevelType w:val="multilevel"/>
    <w:tmpl w:val="BE205E7E"/>
    <w:lvl w:ilvl="0">
      <w:start w:val="1"/>
      <w:numFmt w:val="decimal"/>
      <w:suff w:val="space"/>
      <w:lvlText w:val="Section %1: "/>
      <w:lvlJc w:val="left"/>
      <w:pPr>
        <w:ind w:left="360" w:hanging="360"/>
      </w:pPr>
      <w:rPr>
        <w:rFonts w:hint="default"/>
        <w:b w:val="0"/>
        <w:bCs w:val="0"/>
        <w:i w:val="0"/>
        <w:iCs w:val="0"/>
        <w:caps w:val="0"/>
        <w:smallCaps w:val="0"/>
        <w:strike w:val="0"/>
        <w:dstrike w:val="0"/>
        <w:noProof w:val="0"/>
        <w:vanish w:val="0"/>
        <w:color w:val="004EB6"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5FD6CDA"/>
    <w:multiLevelType w:val="hybridMultilevel"/>
    <w:tmpl w:val="52C47996"/>
    <w:lvl w:ilvl="0" w:tplc="08090017">
      <w:start w:val="1"/>
      <w:numFmt w:val="lowerLetter"/>
      <w:lvlText w:val="%1)"/>
      <w:lvlJc w:val="left"/>
      <w:pPr>
        <w:ind w:left="360" w:hanging="360"/>
      </w:pPr>
      <w:rPr>
        <w:rFonts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287B97"/>
    <w:multiLevelType w:val="multilevel"/>
    <w:tmpl w:val="3A3C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345A0A"/>
    <w:multiLevelType w:val="hybridMultilevel"/>
    <w:tmpl w:val="DE2A7170"/>
    <w:lvl w:ilvl="0" w:tplc="08090017">
      <w:start w:val="1"/>
      <w:numFmt w:val="lowerLetter"/>
      <w:lvlText w:val="%1)"/>
      <w:lvlJc w:val="left"/>
      <w:pPr>
        <w:ind w:left="360" w:hanging="360"/>
      </w:pPr>
      <w:rPr>
        <w:rFonts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4BF1E00"/>
    <w:multiLevelType w:val="hybridMultilevel"/>
    <w:tmpl w:val="41665362"/>
    <w:lvl w:ilvl="0" w:tplc="08090017">
      <w:start w:val="1"/>
      <w:numFmt w:val="lowerLetter"/>
      <w:lvlText w:val="%1)"/>
      <w:lvlJc w:val="left"/>
      <w:pPr>
        <w:ind w:left="360" w:hanging="360"/>
      </w:pPr>
      <w:rPr>
        <w:rFonts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60D2D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656B53"/>
    <w:multiLevelType w:val="hybridMultilevel"/>
    <w:tmpl w:val="3BA0EFD0"/>
    <w:lvl w:ilvl="0" w:tplc="08090017">
      <w:start w:val="1"/>
      <w:numFmt w:val="lowerLetter"/>
      <w:lvlText w:val="%1)"/>
      <w:lvlJc w:val="left"/>
      <w:pPr>
        <w:ind w:left="1212" w:hanging="360"/>
      </w:pPr>
      <w:rPr>
        <w:rFonts w:hint="default"/>
        <w:color w:val="004EB6"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18" w15:restartNumberingAfterBreak="0">
    <w:nsid w:val="4B6A6E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7D36CA"/>
    <w:multiLevelType w:val="hybridMultilevel"/>
    <w:tmpl w:val="426C976C"/>
    <w:lvl w:ilvl="0" w:tplc="08090017">
      <w:start w:val="1"/>
      <w:numFmt w:val="lowerLetter"/>
      <w:lvlText w:val="%1)"/>
      <w:lvlJc w:val="left"/>
      <w:pPr>
        <w:ind w:left="1212" w:hanging="360"/>
      </w:pPr>
      <w:rPr>
        <w:rFonts w:hint="default"/>
        <w:color w:val="004EB6"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20"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B7023"/>
    <w:multiLevelType w:val="hybridMultilevel"/>
    <w:tmpl w:val="D00E5D36"/>
    <w:lvl w:ilvl="0" w:tplc="9644465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3F71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447F2B"/>
    <w:multiLevelType w:val="hybridMultilevel"/>
    <w:tmpl w:val="C8561AB0"/>
    <w:lvl w:ilvl="0" w:tplc="08090017">
      <w:start w:val="1"/>
      <w:numFmt w:val="lowerLetter"/>
      <w:lvlText w:val="%1)"/>
      <w:lvlJc w:val="left"/>
      <w:pPr>
        <w:ind w:left="1212" w:hanging="360"/>
      </w:pPr>
      <w:rPr>
        <w:rFonts w:hint="default"/>
        <w:color w:val="004EB6"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25" w15:restartNumberingAfterBreak="0">
    <w:nsid w:val="575946AB"/>
    <w:multiLevelType w:val="hybridMultilevel"/>
    <w:tmpl w:val="A5EAAD9C"/>
    <w:lvl w:ilvl="0" w:tplc="08090017">
      <w:start w:val="1"/>
      <w:numFmt w:val="lowerLetter"/>
      <w:lvlText w:val="%1)"/>
      <w:lvlJc w:val="left"/>
      <w:pPr>
        <w:ind w:left="1212" w:hanging="360"/>
      </w:pPr>
      <w:rPr>
        <w:rFonts w:hint="default"/>
        <w:color w:val="004EB6"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26" w15:restartNumberingAfterBreak="0">
    <w:nsid w:val="5B5353C1"/>
    <w:multiLevelType w:val="hybridMultilevel"/>
    <w:tmpl w:val="D78252CC"/>
    <w:lvl w:ilvl="0" w:tplc="0809000F">
      <w:start w:val="1"/>
      <w:numFmt w:val="decimal"/>
      <w:lvlText w:val="%1."/>
      <w:lvlJc w:val="left"/>
      <w:pPr>
        <w:ind w:left="360" w:hanging="360"/>
      </w:pPr>
      <w:rPr>
        <w:rFonts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5C3C6E"/>
    <w:multiLevelType w:val="hybridMultilevel"/>
    <w:tmpl w:val="0E7C05E0"/>
    <w:lvl w:ilvl="0" w:tplc="08090017">
      <w:start w:val="1"/>
      <w:numFmt w:val="lowerLetter"/>
      <w:lvlText w:val="%1)"/>
      <w:lvlJc w:val="left"/>
      <w:pPr>
        <w:ind w:left="1212" w:hanging="360"/>
      </w:pPr>
      <w:rPr>
        <w:rFonts w:hint="default"/>
        <w:color w:val="004EB6" w:themeColor="accent1"/>
      </w:rPr>
    </w:lvl>
    <w:lvl w:ilvl="1" w:tplc="08090019">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29" w15:restartNumberingAfterBreak="0">
    <w:nsid w:val="66010D49"/>
    <w:multiLevelType w:val="multilevel"/>
    <w:tmpl w:val="90127224"/>
    <w:lvl w:ilvl="0">
      <w:start w:val="1"/>
      <w:numFmt w:val="decimal"/>
      <w:suff w:val="space"/>
      <w:lvlText w:val="Section %1: "/>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8F97949"/>
    <w:multiLevelType w:val="hybridMultilevel"/>
    <w:tmpl w:val="5A9221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51256"/>
    <w:multiLevelType w:val="hybridMultilevel"/>
    <w:tmpl w:val="1CB0D4B0"/>
    <w:lvl w:ilvl="0" w:tplc="08090017">
      <w:start w:val="1"/>
      <w:numFmt w:val="lowerLetter"/>
      <w:lvlText w:val="%1)"/>
      <w:lvlJc w:val="left"/>
      <w:pPr>
        <w:ind w:left="1212" w:hanging="360"/>
      </w:pPr>
      <w:rPr>
        <w:rFonts w:hint="default"/>
        <w:color w:val="004EB6"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33"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59A6535"/>
    <w:multiLevelType w:val="hybridMultilevel"/>
    <w:tmpl w:val="ECB214CA"/>
    <w:lvl w:ilvl="0" w:tplc="08090017">
      <w:start w:val="1"/>
      <w:numFmt w:val="lowerLetter"/>
      <w:lvlText w:val="%1)"/>
      <w:lvlJc w:val="left"/>
      <w:pPr>
        <w:ind w:left="360" w:hanging="360"/>
      </w:pPr>
      <w:rPr>
        <w:rFonts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82903D4"/>
    <w:multiLevelType w:val="multilevel"/>
    <w:tmpl w:val="A7BA28B0"/>
    <w:lvl w:ilvl="0">
      <w:start w:val="1"/>
      <w:numFmt w:val="decimal"/>
      <w:lvlText w:val="Section %1: "/>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A2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33"/>
  </w:num>
  <w:num w:numId="3">
    <w:abstractNumId w:val="12"/>
  </w:num>
  <w:num w:numId="4">
    <w:abstractNumId w:val="4"/>
  </w:num>
  <w:num w:numId="5">
    <w:abstractNumId w:val="20"/>
  </w:num>
  <w:num w:numId="6">
    <w:abstractNumId w:val="11"/>
  </w:num>
  <w:num w:numId="7">
    <w:abstractNumId w:val="9"/>
  </w:num>
  <w:num w:numId="8">
    <w:abstractNumId w:val="36"/>
  </w:num>
  <w:num w:numId="9">
    <w:abstractNumId w:val="2"/>
  </w:num>
  <w:num w:numId="10">
    <w:abstractNumId w:val="0"/>
  </w:num>
  <w:num w:numId="11">
    <w:abstractNumId w:val="27"/>
  </w:num>
  <w:num w:numId="12">
    <w:abstractNumId w:val="5"/>
  </w:num>
  <w:num w:numId="13">
    <w:abstractNumId w:val="8"/>
  </w:num>
  <w:num w:numId="14">
    <w:abstractNumId w:val="26"/>
  </w:num>
  <w:num w:numId="15">
    <w:abstractNumId w:val="34"/>
  </w:num>
  <w:num w:numId="16">
    <w:abstractNumId w:val="14"/>
  </w:num>
  <w:num w:numId="17">
    <w:abstractNumId w:val="31"/>
  </w:num>
  <w:num w:numId="18">
    <w:abstractNumId w:val="9"/>
  </w:num>
  <w:num w:numId="19">
    <w:abstractNumId w:val="30"/>
  </w:num>
  <w:num w:numId="20">
    <w:abstractNumId w:val="21"/>
  </w:num>
  <w:num w:numId="21">
    <w:abstractNumId w:val="10"/>
  </w:num>
  <w:num w:numId="22">
    <w:abstractNumId w:val="15"/>
  </w:num>
  <w:num w:numId="23">
    <w:abstractNumId w:val="19"/>
  </w:num>
  <w:num w:numId="24">
    <w:abstractNumId w:val="25"/>
  </w:num>
  <w:num w:numId="25">
    <w:abstractNumId w:val="32"/>
  </w:num>
  <w:num w:numId="26">
    <w:abstractNumId w:val="28"/>
  </w:num>
  <w:num w:numId="27">
    <w:abstractNumId w:val="7"/>
  </w:num>
  <w:num w:numId="28">
    <w:abstractNumId w:val="17"/>
  </w:num>
  <w:num w:numId="29">
    <w:abstractNumId w:val="24"/>
  </w:num>
  <w:num w:numId="30">
    <w:abstractNumId w:val="35"/>
  </w:num>
  <w:num w:numId="31">
    <w:abstractNumId w:val="6"/>
  </w:num>
  <w:num w:numId="32">
    <w:abstractNumId w:val="29"/>
  </w:num>
  <w:num w:numId="33">
    <w:abstractNumId w:val="18"/>
  </w:num>
  <w:num w:numId="34">
    <w:abstractNumId w:val="37"/>
  </w:num>
  <w:num w:numId="35">
    <w:abstractNumId w:val="22"/>
  </w:num>
  <w:num w:numId="36">
    <w:abstractNumId w:val="16"/>
  </w:num>
  <w:num w:numId="37">
    <w:abstractNumId w:val="13"/>
  </w:num>
  <w:num w:numId="38">
    <w:abstractNumId w:val="1"/>
  </w:num>
  <w:num w:numId="3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14"/>
    <w:rsid w:val="00001843"/>
    <w:rsid w:val="00004CB7"/>
    <w:rsid w:val="000173F0"/>
    <w:rsid w:val="000379B7"/>
    <w:rsid w:val="00037A7C"/>
    <w:rsid w:val="00037DC0"/>
    <w:rsid w:val="000401D6"/>
    <w:rsid w:val="0004041F"/>
    <w:rsid w:val="000420E5"/>
    <w:rsid w:val="00042B9F"/>
    <w:rsid w:val="0008017A"/>
    <w:rsid w:val="00080677"/>
    <w:rsid w:val="00081236"/>
    <w:rsid w:val="0008547F"/>
    <w:rsid w:val="000A787B"/>
    <w:rsid w:val="000B1F93"/>
    <w:rsid w:val="000B5BEE"/>
    <w:rsid w:val="000B6038"/>
    <w:rsid w:val="000D400E"/>
    <w:rsid w:val="000D76F1"/>
    <w:rsid w:val="000E4AE5"/>
    <w:rsid w:val="000F135A"/>
    <w:rsid w:val="000F5346"/>
    <w:rsid w:val="00107B90"/>
    <w:rsid w:val="00123538"/>
    <w:rsid w:val="00127399"/>
    <w:rsid w:val="001302F3"/>
    <w:rsid w:val="00141BD0"/>
    <w:rsid w:val="00146D5B"/>
    <w:rsid w:val="0015066D"/>
    <w:rsid w:val="00153A15"/>
    <w:rsid w:val="001540B4"/>
    <w:rsid w:val="001564E0"/>
    <w:rsid w:val="0016027A"/>
    <w:rsid w:val="0016460A"/>
    <w:rsid w:val="00164B32"/>
    <w:rsid w:val="0016652B"/>
    <w:rsid w:val="001706A2"/>
    <w:rsid w:val="00192C48"/>
    <w:rsid w:val="001A2D1B"/>
    <w:rsid w:val="001A5060"/>
    <w:rsid w:val="001A5402"/>
    <w:rsid w:val="001B4326"/>
    <w:rsid w:val="001C2211"/>
    <w:rsid w:val="001C2F04"/>
    <w:rsid w:val="001C3EAC"/>
    <w:rsid w:val="001D5ED8"/>
    <w:rsid w:val="001E12C4"/>
    <w:rsid w:val="001E5154"/>
    <w:rsid w:val="001F066E"/>
    <w:rsid w:val="001F0DCC"/>
    <w:rsid w:val="001F162F"/>
    <w:rsid w:val="00200AF3"/>
    <w:rsid w:val="00220242"/>
    <w:rsid w:val="00221D46"/>
    <w:rsid w:val="00225C04"/>
    <w:rsid w:val="002344D3"/>
    <w:rsid w:val="0023532B"/>
    <w:rsid w:val="00241172"/>
    <w:rsid w:val="002412DC"/>
    <w:rsid w:val="002434AA"/>
    <w:rsid w:val="00245FE8"/>
    <w:rsid w:val="00260962"/>
    <w:rsid w:val="0026564D"/>
    <w:rsid w:val="00267C12"/>
    <w:rsid w:val="00271FE2"/>
    <w:rsid w:val="00272D27"/>
    <w:rsid w:val="002839E7"/>
    <w:rsid w:val="0028432D"/>
    <w:rsid w:val="002857C8"/>
    <w:rsid w:val="0029765F"/>
    <w:rsid w:val="002A2F46"/>
    <w:rsid w:val="002A4E64"/>
    <w:rsid w:val="002B284F"/>
    <w:rsid w:val="002B2DF1"/>
    <w:rsid w:val="002B7754"/>
    <w:rsid w:val="002C0AFD"/>
    <w:rsid w:val="002C0BBA"/>
    <w:rsid w:val="002C1FB3"/>
    <w:rsid w:val="002D434C"/>
    <w:rsid w:val="002E1BFE"/>
    <w:rsid w:val="002F2253"/>
    <w:rsid w:val="002F3588"/>
    <w:rsid w:val="002F48C9"/>
    <w:rsid w:val="00300370"/>
    <w:rsid w:val="00306782"/>
    <w:rsid w:val="003078A6"/>
    <w:rsid w:val="003147B0"/>
    <w:rsid w:val="00323D1A"/>
    <w:rsid w:val="00330B3E"/>
    <w:rsid w:val="00333F3E"/>
    <w:rsid w:val="00335DFE"/>
    <w:rsid w:val="00352EFB"/>
    <w:rsid w:val="00356643"/>
    <w:rsid w:val="003574FA"/>
    <w:rsid w:val="003626A9"/>
    <w:rsid w:val="00371E51"/>
    <w:rsid w:val="003A04B8"/>
    <w:rsid w:val="003A0C0F"/>
    <w:rsid w:val="003A2DBF"/>
    <w:rsid w:val="003A3093"/>
    <w:rsid w:val="003B41A2"/>
    <w:rsid w:val="003D699F"/>
    <w:rsid w:val="003D777D"/>
    <w:rsid w:val="003E74A3"/>
    <w:rsid w:val="003E7CB1"/>
    <w:rsid w:val="003F364B"/>
    <w:rsid w:val="00414D4A"/>
    <w:rsid w:val="00420896"/>
    <w:rsid w:val="00435A96"/>
    <w:rsid w:val="00436177"/>
    <w:rsid w:val="00440922"/>
    <w:rsid w:val="00444ABE"/>
    <w:rsid w:val="00444EBE"/>
    <w:rsid w:val="0044588A"/>
    <w:rsid w:val="004512C4"/>
    <w:rsid w:val="004633E9"/>
    <w:rsid w:val="00467E62"/>
    <w:rsid w:val="004758CE"/>
    <w:rsid w:val="0047729F"/>
    <w:rsid w:val="00481D19"/>
    <w:rsid w:val="0048203A"/>
    <w:rsid w:val="00487B6B"/>
    <w:rsid w:val="00495723"/>
    <w:rsid w:val="004A0F15"/>
    <w:rsid w:val="004B193F"/>
    <w:rsid w:val="004B319B"/>
    <w:rsid w:val="004B47CE"/>
    <w:rsid w:val="004B5754"/>
    <w:rsid w:val="004E1DCE"/>
    <w:rsid w:val="004E401D"/>
    <w:rsid w:val="004F4B5D"/>
    <w:rsid w:val="00501AC9"/>
    <w:rsid w:val="00503F62"/>
    <w:rsid w:val="00506F33"/>
    <w:rsid w:val="00512D18"/>
    <w:rsid w:val="00516AFE"/>
    <w:rsid w:val="00524108"/>
    <w:rsid w:val="00526221"/>
    <w:rsid w:val="0054249A"/>
    <w:rsid w:val="00544E26"/>
    <w:rsid w:val="00552A25"/>
    <w:rsid w:val="00555EA7"/>
    <w:rsid w:val="00556092"/>
    <w:rsid w:val="0055717C"/>
    <w:rsid w:val="0057226B"/>
    <w:rsid w:val="00580FBF"/>
    <w:rsid w:val="00585F26"/>
    <w:rsid w:val="005931E1"/>
    <w:rsid w:val="005A6882"/>
    <w:rsid w:val="005A6B0D"/>
    <w:rsid w:val="005C3690"/>
    <w:rsid w:val="005C5A9B"/>
    <w:rsid w:val="005C75CE"/>
    <w:rsid w:val="005E239F"/>
    <w:rsid w:val="005F0501"/>
    <w:rsid w:val="005F7961"/>
    <w:rsid w:val="00610EE9"/>
    <w:rsid w:val="00615D29"/>
    <w:rsid w:val="006208A8"/>
    <w:rsid w:val="00624C5F"/>
    <w:rsid w:val="00635B2B"/>
    <w:rsid w:val="006450AC"/>
    <w:rsid w:val="00650908"/>
    <w:rsid w:val="0068509D"/>
    <w:rsid w:val="00692B45"/>
    <w:rsid w:val="006B381F"/>
    <w:rsid w:val="006B3EE3"/>
    <w:rsid w:val="006C01A0"/>
    <w:rsid w:val="006C399C"/>
    <w:rsid w:val="006D6286"/>
    <w:rsid w:val="006E39BB"/>
    <w:rsid w:val="006E4EC0"/>
    <w:rsid w:val="006E68D4"/>
    <w:rsid w:val="00703E7D"/>
    <w:rsid w:val="00704329"/>
    <w:rsid w:val="007057B4"/>
    <w:rsid w:val="0071625F"/>
    <w:rsid w:val="00726F9D"/>
    <w:rsid w:val="0072776E"/>
    <w:rsid w:val="00737FB2"/>
    <w:rsid w:val="007453DB"/>
    <w:rsid w:val="007675F8"/>
    <w:rsid w:val="0078678D"/>
    <w:rsid w:val="00792E3F"/>
    <w:rsid w:val="007973F3"/>
    <w:rsid w:val="007A560C"/>
    <w:rsid w:val="007A79CA"/>
    <w:rsid w:val="007B3210"/>
    <w:rsid w:val="007B3241"/>
    <w:rsid w:val="007B3A02"/>
    <w:rsid w:val="007B52AA"/>
    <w:rsid w:val="007C0828"/>
    <w:rsid w:val="007E2779"/>
    <w:rsid w:val="007E587E"/>
    <w:rsid w:val="007F716C"/>
    <w:rsid w:val="00801BBC"/>
    <w:rsid w:val="008110A6"/>
    <w:rsid w:val="00827ADE"/>
    <w:rsid w:val="00830F37"/>
    <w:rsid w:val="0083115B"/>
    <w:rsid w:val="00834E51"/>
    <w:rsid w:val="0083662C"/>
    <w:rsid w:val="00843505"/>
    <w:rsid w:val="0084465B"/>
    <w:rsid w:val="008614B5"/>
    <w:rsid w:val="008711BC"/>
    <w:rsid w:val="008757C4"/>
    <w:rsid w:val="00880543"/>
    <w:rsid w:val="008861BA"/>
    <w:rsid w:val="00886800"/>
    <w:rsid w:val="0089352A"/>
    <w:rsid w:val="008A17D8"/>
    <w:rsid w:val="008A4B01"/>
    <w:rsid w:val="008C1638"/>
    <w:rsid w:val="008C1A66"/>
    <w:rsid w:val="008C5BA6"/>
    <w:rsid w:val="008D2E0A"/>
    <w:rsid w:val="008E4F70"/>
    <w:rsid w:val="008F1CD0"/>
    <w:rsid w:val="0090267A"/>
    <w:rsid w:val="00904E12"/>
    <w:rsid w:val="0090609F"/>
    <w:rsid w:val="0091726E"/>
    <w:rsid w:val="00942B3A"/>
    <w:rsid w:val="009457A0"/>
    <w:rsid w:val="00961BE4"/>
    <w:rsid w:val="00967763"/>
    <w:rsid w:val="00972491"/>
    <w:rsid w:val="00973C32"/>
    <w:rsid w:val="00974096"/>
    <w:rsid w:val="00985BC7"/>
    <w:rsid w:val="00993873"/>
    <w:rsid w:val="00994945"/>
    <w:rsid w:val="009A54DF"/>
    <w:rsid w:val="009C21DC"/>
    <w:rsid w:val="009C4EB4"/>
    <w:rsid w:val="009C4EEF"/>
    <w:rsid w:val="009C748A"/>
    <w:rsid w:val="009D29D5"/>
    <w:rsid w:val="009D7F24"/>
    <w:rsid w:val="009F4742"/>
    <w:rsid w:val="009F4842"/>
    <w:rsid w:val="00A01395"/>
    <w:rsid w:val="00A138A7"/>
    <w:rsid w:val="00A2034F"/>
    <w:rsid w:val="00A220A3"/>
    <w:rsid w:val="00A24BEC"/>
    <w:rsid w:val="00A354D2"/>
    <w:rsid w:val="00A35970"/>
    <w:rsid w:val="00A41629"/>
    <w:rsid w:val="00A47302"/>
    <w:rsid w:val="00A52FF9"/>
    <w:rsid w:val="00A56C22"/>
    <w:rsid w:val="00A6548C"/>
    <w:rsid w:val="00A811F8"/>
    <w:rsid w:val="00A81C14"/>
    <w:rsid w:val="00AA28CE"/>
    <w:rsid w:val="00AB7EED"/>
    <w:rsid w:val="00AC0997"/>
    <w:rsid w:val="00AC6C42"/>
    <w:rsid w:val="00AC7B2E"/>
    <w:rsid w:val="00AD5F3A"/>
    <w:rsid w:val="00AE0FCA"/>
    <w:rsid w:val="00AE4A13"/>
    <w:rsid w:val="00AF0425"/>
    <w:rsid w:val="00B125F5"/>
    <w:rsid w:val="00B22EFE"/>
    <w:rsid w:val="00B279D6"/>
    <w:rsid w:val="00B33A75"/>
    <w:rsid w:val="00B531EF"/>
    <w:rsid w:val="00B5336B"/>
    <w:rsid w:val="00B6140F"/>
    <w:rsid w:val="00B70AC9"/>
    <w:rsid w:val="00B72B94"/>
    <w:rsid w:val="00B76779"/>
    <w:rsid w:val="00B77164"/>
    <w:rsid w:val="00B775DF"/>
    <w:rsid w:val="00B81B53"/>
    <w:rsid w:val="00B93154"/>
    <w:rsid w:val="00B94DE2"/>
    <w:rsid w:val="00BD1680"/>
    <w:rsid w:val="00BD4944"/>
    <w:rsid w:val="00BE324C"/>
    <w:rsid w:val="00BE3425"/>
    <w:rsid w:val="00BE5F17"/>
    <w:rsid w:val="00BF353D"/>
    <w:rsid w:val="00BF50E0"/>
    <w:rsid w:val="00BF6659"/>
    <w:rsid w:val="00C00918"/>
    <w:rsid w:val="00C1596F"/>
    <w:rsid w:val="00C170A7"/>
    <w:rsid w:val="00C34B6F"/>
    <w:rsid w:val="00C426E3"/>
    <w:rsid w:val="00C44312"/>
    <w:rsid w:val="00C503B6"/>
    <w:rsid w:val="00C60092"/>
    <w:rsid w:val="00C737FA"/>
    <w:rsid w:val="00C73847"/>
    <w:rsid w:val="00C745F2"/>
    <w:rsid w:val="00C77362"/>
    <w:rsid w:val="00C82D78"/>
    <w:rsid w:val="00C87A58"/>
    <w:rsid w:val="00C92DD8"/>
    <w:rsid w:val="00C931CA"/>
    <w:rsid w:val="00C956E5"/>
    <w:rsid w:val="00C97F99"/>
    <w:rsid w:val="00CA124D"/>
    <w:rsid w:val="00CA6146"/>
    <w:rsid w:val="00CC0AE0"/>
    <w:rsid w:val="00CC1909"/>
    <w:rsid w:val="00CC1FB2"/>
    <w:rsid w:val="00CE3547"/>
    <w:rsid w:val="00D013F8"/>
    <w:rsid w:val="00D0168D"/>
    <w:rsid w:val="00D051D5"/>
    <w:rsid w:val="00D06A62"/>
    <w:rsid w:val="00D102EA"/>
    <w:rsid w:val="00D1052A"/>
    <w:rsid w:val="00D10DB0"/>
    <w:rsid w:val="00D11BF2"/>
    <w:rsid w:val="00D15878"/>
    <w:rsid w:val="00D20935"/>
    <w:rsid w:val="00D21D37"/>
    <w:rsid w:val="00D23B15"/>
    <w:rsid w:val="00D2725C"/>
    <w:rsid w:val="00D35B45"/>
    <w:rsid w:val="00D41ADE"/>
    <w:rsid w:val="00D62A9A"/>
    <w:rsid w:val="00D63605"/>
    <w:rsid w:val="00D642D7"/>
    <w:rsid w:val="00D6762A"/>
    <w:rsid w:val="00D800EC"/>
    <w:rsid w:val="00D84987"/>
    <w:rsid w:val="00D84CF7"/>
    <w:rsid w:val="00D84EEC"/>
    <w:rsid w:val="00D8615C"/>
    <w:rsid w:val="00D92373"/>
    <w:rsid w:val="00D97342"/>
    <w:rsid w:val="00DA2630"/>
    <w:rsid w:val="00DA3AD5"/>
    <w:rsid w:val="00DC2334"/>
    <w:rsid w:val="00DC6BE1"/>
    <w:rsid w:val="00DD6470"/>
    <w:rsid w:val="00DD7E84"/>
    <w:rsid w:val="00DE2D49"/>
    <w:rsid w:val="00DF1039"/>
    <w:rsid w:val="00DF1DBD"/>
    <w:rsid w:val="00E047C8"/>
    <w:rsid w:val="00E124DC"/>
    <w:rsid w:val="00E15997"/>
    <w:rsid w:val="00E21ABB"/>
    <w:rsid w:val="00E24FFA"/>
    <w:rsid w:val="00E331C8"/>
    <w:rsid w:val="00E36083"/>
    <w:rsid w:val="00E5286B"/>
    <w:rsid w:val="00E63589"/>
    <w:rsid w:val="00E66D58"/>
    <w:rsid w:val="00E721C0"/>
    <w:rsid w:val="00E73EBB"/>
    <w:rsid w:val="00E90C80"/>
    <w:rsid w:val="00EB5C38"/>
    <w:rsid w:val="00EC66E1"/>
    <w:rsid w:val="00ED2779"/>
    <w:rsid w:val="00EE1C35"/>
    <w:rsid w:val="00EE2497"/>
    <w:rsid w:val="00EE4661"/>
    <w:rsid w:val="00EE4F7B"/>
    <w:rsid w:val="00EE63A0"/>
    <w:rsid w:val="00EF2CF3"/>
    <w:rsid w:val="00EF3F57"/>
    <w:rsid w:val="00EF5042"/>
    <w:rsid w:val="00EF690C"/>
    <w:rsid w:val="00F209A0"/>
    <w:rsid w:val="00F307A8"/>
    <w:rsid w:val="00F400E6"/>
    <w:rsid w:val="00F503F2"/>
    <w:rsid w:val="00F52F94"/>
    <w:rsid w:val="00F53773"/>
    <w:rsid w:val="00F54CC6"/>
    <w:rsid w:val="00F55ECC"/>
    <w:rsid w:val="00F64F2B"/>
    <w:rsid w:val="00F716A4"/>
    <w:rsid w:val="00F750D9"/>
    <w:rsid w:val="00F763FE"/>
    <w:rsid w:val="00F94560"/>
    <w:rsid w:val="00F97E2F"/>
    <w:rsid w:val="00FA0661"/>
    <w:rsid w:val="00FC50E8"/>
    <w:rsid w:val="00FC7061"/>
    <w:rsid w:val="00FE74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043432-EE2D-4954-B001-FDD74E86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25C"/>
    <w:pPr>
      <w:spacing w:after="240" w:line="260" w:lineRule="exact"/>
    </w:pPr>
    <w:rPr>
      <w:color w:val="000000" w:themeColor="text2"/>
      <w:sz w:val="20"/>
    </w:rPr>
  </w:style>
  <w:style w:type="paragraph" w:styleId="Heading1">
    <w:name w:val="heading 1"/>
    <w:aliases w:val="veneer"/>
    <w:basedOn w:val="Normal"/>
    <w:next w:val="Normal"/>
    <w:link w:val="Heading1Char"/>
    <w:uiPriority w:val="9"/>
    <w:qFormat/>
    <w:rsid w:val="0083662C"/>
    <w:pPr>
      <w:keepNext/>
      <w:keepLines/>
      <w:spacing w:after="0" w:line="960" w:lineRule="exact"/>
      <w:outlineLvl w:val="0"/>
    </w:pPr>
    <w:rPr>
      <w:rFonts w:ascii="Veneer" w:eastAsiaTheme="majorEastAsia" w:hAnsi="Veneer" w:cstheme="majorBidi"/>
      <w:bCs/>
      <w:caps/>
      <w:color w:val="004EB6" w:themeColor="accent1"/>
      <w:sz w:val="96"/>
      <w:szCs w:val="28"/>
    </w:rPr>
  </w:style>
  <w:style w:type="paragraph" w:styleId="Heading2">
    <w:name w:val="heading 2"/>
    <w:basedOn w:val="Normal"/>
    <w:next w:val="Normal"/>
    <w:link w:val="Heading2Char"/>
    <w:autoRedefine/>
    <w:uiPriority w:val="9"/>
    <w:unhideWhenUsed/>
    <w:qFormat/>
    <w:rsid w:val="000F5346"/>
    <w:pPr>
      <w:keepNext/>
      <w:keepLines/>
      <w:pBdr>
        <w:top w:val="single" w:sz="4" w:space="4" w:color="auto"/>
      </w:pBdr>
      <w:tabs>
        <w:tab w:val="left" w:pos="709"/>
      </w:tabs>
      <w:spacing w:before="200" w:after="0" w:line="240" w:lineRule="auto"/>
      <w:outlineLvl w:val="1"/>
    </w:pPr>
    <w:rPr>
      <w:rFonts w:eastAsiaTheme="majorEastAsia" w:cs="Helvetica"/>
      <w:b/>
      <w:bCs/>
      <w:caps/>
      <w:color w:val="004EB6" w:themeColor="accent1"/>
      <w:sz w:val="28"/>
      <w:szCs w:val="30"/>
    </w:rPr>
  </w:style>
  <w:style w:type="paragraph" w:styleId="Heading3">
    <w:name w:val="heading 3"/>
    <w:basedOn w:val="Normal"/>
    <w:next w:val="Normal"/>
    <w:link w:val="Heading3Char"/>
    <w:uiPriority w:val="9"/>
    <w:unhideWhenUsed/>
    <w:qFormat/>
    <w:rsid w:val="000F5346"/>
    <w:pPr>
      <w:keepNext/>
      <w:keepLines/>
      <w:tabs>
        <w:tab w:val="left" w:pos="709"/>
      </w:tabs>
      <w:spacing w:before="200" w:after="0" w:line="240" w:lineRule="auto"/>
      <w:outlineLvl w:val="2"/>
    </w:pPr>
    <w:rPr>
      <w:rFonts w:eastAsiaTheme="majorEastAsia" w:cs="Helvetica"/>
      <w:b/>
      <w:bCs/>
      <w:szCs w:val="20"/>
    </w:rPr>
  </w:style>
  <w:style w:type="paragraph" w:styleId="Heading4">
    <w:name w:val="heading 4"/>
    <w:basedOn w:val="Normal"/>
    <w:next w:val="Normal"/>
    <w:link w:val="Heading4Char"/>
    <w:uiPriority w:val="9"/>
    <w:unhideWhenUsed/>
    <w:qFormat/>
    <w:rsid w:val="0083662C"/>
    <w:pPr>
      <w:keepNext/>
      <w:keepLines/>
      <w:spacing w:after="0"/>
      <w:outlineLvl w:val="3"/>
    </w:pPr>
    <w:rPr>
      <w:rFonts w:ascii="Helvetica" w:eastAsiaTheme="majorEastAsia" w:hAnsi="Helvetica" w:cs="Helvetica"/>
      <w:b/>
      <w:bCs/>
      <w:iCs/>
      <w:color w:val="003A88" w:themeColor="accent1" w:themeShade="BF"/>
    </w:rPr>
  </w:style>
  <w:style w:type="paragraph" w:styleId="Heading5">
    <w:name w:val="heading 5"/>
    <w:basedOn w:val="Normal"/>
    <w:next w:val="Normal"/>
    <w:link w:val="Heading5Char"/>
    <w:uiPriority w:val="9"/>
    <w:semiHidden/>
    <w:unhideWhenUsed/>
    <w:qFormat/>
    <w:rsid w:val="00942B3A"/>
    <w:pPr>
      <w:keepNext/>
      <w:keepLines/>
      <w:numPr>
        <w:ilvl w:val="4"/>
        <w:numId w:val="7"/>
      </w:numPr>
      <w:spacing w:before="40" w:after="0"/>
      <w:outlineLvl w:val="4"/>
    </w:pPr>
    <w:rPr>
      <w:rFonts w:asciiTheme="majorHAnsi" w:eastAsiaTheme="majorEastAsia" w:hAnsiTheme="majorHAnsi" w:cstheme="majorBidi"/>
      <w:color w:val="003A88" w:themeColor="accent1" w:themeShade="BF"/>
    </w:rPr>
  </w:style>
  <w:style w:type="paragraph" w:styleId="Heading6">
    <w:name w:val="heading 6"/>
    <w:basedOn w:val="Normal"/>
    <w:next w:val="Normal"/>
    <w:link w:val="Heading6Char"/>
    <w:uiPriority w:val="9"/>
    <w:semiHidden/>
    <w:unhideWhenUsed/>
    <w:qFormat/>
    <w:rsid w:val="00942B3A"/>
    <w:pPr>
      <w:keepNext/>
      <w:keepLines/>
      <w:numPr>
        <w:ilvl w:val="5"/>
        <w:numId w:val="7"/>
      </w:numPr>
      <w:spacing w:before="40" w:after="0"/>
      <w:outlineLvl w:val="5"/>
    </w:pPr>
    <w:rPr>
      <w:rFonts w:asciiTheme="majorHAnsi" w:eastAsiaTheme="majorEastAsia" w:hAnsiTheme="majorHAnsi" w:cstheme="majorBidi"/>
      <w:color w:val="00265A" w:themeColor="accent1" w:themeShade="7F"/>
    </w:rPr>
  </w:style>
  <w:style w:type="paragraph" w:styleId="Heading7">
    <w:name w:val="heading 7"/>
    <w:basedOn w:val="Normal"/>
    <w:next w:val="Normal"/>
    <w:link w:val="Heading7Char"/>
    <w:uiPriority w:val="9"/>
    <w:semiHidden/>
    <w:unhideWhenUsed/>
    <w:qFormat/>
    <w:rsid w:val="00942B3A"/>
    <w:pPr>
      <w:keepNext/>
      <w:keepLines/>
      <w:numPr>
        <w:ilvl w:val="6"/>
        <w:numId w:val="7"/>
      </w:numPr>
      <w:spacing w:before="40" w:after="0"/>
      <w:outlineLvl w:val="6"/>
    </w:pPr>
    <w:rPr>
      <w:rFonts w:asciiTheme="majorHAnsi" w:eastAsiaTheme="majorEastAsia" w:hAnsiTheme="majorHAnsi" w:cstheme="majorBidi"/>
      <w:i/>
      <w:iCs/>
      <w:color w:val="00265A" w:themeColor="accent1" w:themeShade="7F"/>
    </w:rPr>
  </w:style>
  <w:style w:type="paragraph" w:styleId="Heading8">
    <w:name w:val="heading 8"/>
    <w:basedOn w:val="Normal"/>
    <w:next w:val="Normal"/>
    <w:link w:val="Heading8Char"/>
    <w:uiPriority w:val="9"/>
    <w:semiHidden/>
    <w:unhideWhenUsed/>
    <w:qFormat/>
    <w:rsid w:val="00942B3A"/>
    <w:pPr>
      <w:keepNext/>
      <w:keepLines/>
      <w:numPr>
        <w:ilvl w:val="7"/>
        <w:numId w:val="7"/>
      </w:numPr>
      <w:spacing w:before="40" w:after="0"/>
      <w:outlineLvl w:val="7"/>
    </w:pPr>
    <w:rPr>
      <w:rFonts w:asciiTheme="majorHAnsi" w:eastAsiaTheme="majorEastAsia" w:hAnsiTheme="majorHAnsi" w:cstheme="majorBidi"/>
      <w:color w:val="717171" w:themeColor="text1" w:themeTint="D8"/>
      <w:sz w:val="21"/>
      <w:szCs w:val="21"/>
    </w:rPr>
  </w:style>
  <w:style w:type="paragraph" w:styleId="Heading9">
    <w:name w:val="heading 9"/>
    <w:basedOn w:val="Normal"/>
    <w:next w:val="Normal"/>
    <w:link w:val="Heading9Char"/>
    <w:uiPriority w:val="9"/>
    <w:semiHidden/>
    <w:unhideWhenUsed/>
    <w:qFormat/>
    <w:rsid w:val="00942B3A"/>
    <w:pPr>
      <w:keepNext/>
      <w:keepLines/>
      <w:numPr>
        <w:ilvl w:val="8"/>
        <w:numId w:val="7"/>
      </w:numPr>
      <w:spacing w:before="40" w:after="0"/>
      <w:outlineLvl w:val="8"/>
    </w:pPr>
    <w:rPr>
      <w:rFonts w:asciiTheme="majorHAnsi" w:eastAsiaTheme="majorEastAsia" w:hAnsiTheme="majorHAnsi" w:cstheme="majorBidi"/>
      <w:i/>
      <w:iCs/>
      <w:color w:val="71717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346"/>
    <w:rPr>
      <w:rFonts w:eastAsiaTheme="majorEastAsia" w:cs="Helvetica"/>
      <w:b/>
      <w:bCs/>
      <w:caps/>
      <w:color w:val="004EB6" w:themeColor="accent1"/>
      <w:sz w:val="28"/>
      <w:szCs w:val="30"/>
    </w:rPr>
  </w:style>
  <w:style w:type="paragraph" w:styleId="ListParagraph">
    <w:name w:val="List Paragraph"/>
    <w:basedOn w:val="Normal"/>
    <w:uiPriority w:val="34"/>
    <w:qFormat/>
    <w:rsid w:val="00D102EA"/>
    <w:pPr>
      <w:numPr>
        <w:numId w:val="9"/>
      </w:numPr>
      <w:ind w:left="284" w:hanging="284"/>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1DE0A" w:themeColor="accent3"/>
        <w:left w:val="single" w:sz="8" w:space="0" w:color="E1DE0A" w:themeColor="accent3"/>
        <w:bottom w:val="single" w:sz="8" w:space="0" w:color="E1DE0A" w:themeColor="accent3"/>
        <w:right w:val="single" w:sz="8" w:space="0" w:color="E1DE0A" w:themeColor="accent3"/>
      </w:tblBorders>
    </w:tblPr>
    <w:tblStylePr w:type="firstRow">
      <w:pPr>
        <w:spacing w:before="0" w:after="0" w:line="240" w:lineRule="auto"/>
      </w:pPr>
      <w:rPr>
        <w:b/>
        <w:bCs/>
        <w:color w:val="FFFFFF" w:themeColor="background1"/>
      </w:rPr>
      <w:tblPr/>
      <w:tcPr>
        <w:shd w:val="clear" w:color="auto" w:fill="E1DE0A" w:themeFill="accent3"/>
      </w:tcPr>
    </w:tblStylePr>
    <w:tblStylePr w:type="lastRow">
      <w:pPr>
        <w:spacing w:before="0" w:after="0" w:line="240" w:lineRule="auto"/>
      </w:pPr>
      <w:rPr>
        <w:b/>
        <w:bCs/>
      </w:rPr>
      <w:tblPr/>
      <w:tcPr>
        <w:tcBorders>
          <w:top w:val="double" w:sz="6" w:space="0" w:color="E1DE0A" w:themeColor="accent3"/>
          <w:left w:val="single" w:sz="8" w:space="0" w:color="E1DE0A" w:themeColor="accent3"/>
          <w:bottom w:val="single" w:sz="8" w:space="0" w:color="E1DE0A" w:themeColor="accent3"/>
          <w:right w:val="single" w:sz="8" w:space="0" w:color="E1DE0A" w:themeColor="accent3"/>
        </w:tcBorders>
      </w:tcPr>
    </w:tblStylePr>
    <w:tblStylePr w:type="firstCol">
      <w:rPr>
        <w:b/>
        <w:bCs/>
      </w:rPr>
    </w:tblStylePr>
    <w:tblStylePr w:type="lastCol">
      <w:rPr>
        <w:b/>
        <w:bCs/>
      </w:rPr>
    </w:tblStylePr>
    <w:tblStylePr w:type="band1Vert">
      <w:tblPr/>
      <w:tcPr>
        <w:tcBorders>
          <w:top w:val="single" w:sz="8" w:space="0" w:color="E1DE0A" w:themeColor="accent3"/>
          <w:left w:val="single" w:sz="8" w:space="0" w:color="E1DE0A" w:themeColor="accent3"/>
          <w:bottom w:val="single" w:sz="8" w:space="0" w:color="E1DE0A" w:themeColor="accent3"/>
          <w:right w:val="single" w:sz="8" w:space="0" w:color="E1DE0A" w:themeColor="accent3"/>
        </w:tcBorders>
      </w:tcPr>
    </w:tblStylePr>
    <w:tblStylePr w:type="band1Horz">
      <w:tblPr/>
      <w:tcPr>
        <w:tcBorders>
          <w:top w:val="single" w:sz="8" w:space="0" w:color="E1DE0A" w:themeColor="accent3"/>
          <w:left w:val="single" w:sz="8" w:space="0" w:color="E1DE0A" w:themeColor="accent3"/>
          <w:bottom w:val="single" w:sz="8" w:space="0" w:color="E1DE0A" w:themeColor="accent3"/>
          <w:right w:val="single" w:sz="8" w:space="0" w:color="E1DE0A"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line="240" w:lineRule="auto"/>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585858" w:themeColor="text1"/>
    </w:rPr>
    <w:tblPr>
      <w:tblStyleRowBandSize w:val="1"/>
      <w:tblStyleColBandSize w:val="1"/>
    </w:tblPr>
    <w:tcPr>
      <w:shd w:val="clear" w:color="auto" w:fill="FFF9E4" w:themeFill="accent5" w:themeFillTint="19"/>
    </w:tcPr>
    <w:tblStylePr w:type="firstRow">
      <w:rPr>
        <w:b/>
        <w:bCs/>
        <w:color w:val="FFFFFF" w:themeColor="background1"/>
      </w:rPr>
      <w:tblPr/>
      <w:tcPr>
        <w:tcBorders>
          <w:bottom w:val="single" w:sz="12" w:space="0" w:color="FFFFFF" w:themeColor="background1"/>
        </w:tcBorders>
        <w:shd w:val="clear" w:color="auto" w:fill="665CA1" w:themeFill="accent6" w:themeFillShade="CC"/>
      </w:tcPr>
    </w:tblStylePr>
    <w:tblStylePr w:type="lastRow">
      <w:rPr>
        <w:b/>
        <w:bCs/>
        <w:color w:val="665CA1"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BC" w:themeFill="accent5" w:themeFillTint="3F"/>
      </w:tcPr>
    </w:tblStylePr>
    <w:tblStylePr w:type="band1Horz">
      <w:tblPr/>
      <w:tcPr>
        <w:shd w:val="clear" w:color="auto" w:fill="FFF4C9" w:themeFill="accent5" w:themeFillTint="33"/>
      </w:tcPr>
    </w:tblStylePr>
  </w:style>
  <w:style w:type="paragraph" w:customStyle="1" w:styleId="Default">
    <w:name w:val="Default"/>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004EB6" w:themeColor="hyperlink"/>
      <w:u w:val="single"/>
    </w:rPr>
  </w:style>
  <w:style w:type="character" w:customStyle="1" w:styleId="Heading1Char">
    <w:name w:val="Heading 1 Char"/>
    <w:aliases w:val="veneer Char"/>
    <w:basedOn w:val="DefaultParagraphFont"/>
    <w:link w:val="Heading1"/>
    <w:uiPriority w:val="9"/>
    <w:rsid w:val="00CC0AE0"/>
    <w:rPr>
      <w:rFonts w:ascii="Veneer" w:eastAsiaTheme="majorEastAsia" w:hAnsi="Veneer" w:cstheme="majorBidi"/>
      <w:bCs/>
      <w:caps/>
      <w:color w:val="004EB6" w:themeColor="accent1"/>
      <w:sz w:val="96"/>
      <w:szCs w:val="28"/>
    </w:rPr>
  </w:style>
  <w:style w:type="character" w:customStyle="1" w:styleId="Heading3Char">
    <w:name w:val="Heading 3 Char"/>
    <w:basedOn w:val="DefaultParagraphFont"/>
    <w:link w:val="Heading3"/>
    <w:uiPriority w:val="9"/>
    <w:rsid w:val="000F5346"/>
    <w:rPr>
      <w:rFonts w:eastAsiaTheme="majorEastAsia" w:cs="Helvetica"/>
      <w:b/>
      <w:bCs/>
      <w:color w:val="000000" w:themeColor="text2"/>
      <w:sz w:val="20"/>
      <w:szCs w:val="20"/>
    </w:rPr>
  </w:style>
  <w:style w:type="character" w:customStyle="1" w:styleId="Heading4Char">
    <w:name w:val="Heading 4 Char"/>
    <w:basedOn w:val="DefaultParagraphFont"/>
    <w:link w:val="Heading4"/>
    <w:uiPriority w:val="9"/>
    <w:rsid w:val="00942B3A"/>
    <w:rPr>
      <w:rFonts w:ascii="Helvetica" w:eastAsiaTheme="majorEastAsia" w:hAnsi="Helvetica" w:cs="Helvetica"/>
      <w:b/>
      <w:bCs/>
      <w:iCs/>
      <w:color w:val="003A88"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D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B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B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B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B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A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A1FF" w:themeFill="accent1" w:themeFillTint="7F"/>
      </w:tcPr>
    </w:tblStylePr>
  </w:style>
  <w:style w:type="table" w:styleId="LightShading-Accent1">
    <w:name w:val="Light Shading Accent 1"/>
    <w:basedOn w:val="TableNormal"/>
    <w:uiPriority w:val="60"/>
    <w:rsid w:val="002C0AFD"/>
    <w:pPr>
      <w:spacing w:after="0" w:line="240" w:lineRule="auto"/>
    </w:pPr>
    <w:rPr>
      <w:color w:val="003A88" w:themeColor="accent1" w:themeShade="BF"/>
    </w:rPr>
    <w:tblPr>
      <w:tblStyleRowBandSize w:val="1"/>
      <w:tblStyleColBandSize w:val="1"/>
      <w:tblBorders>
        <w:top w:val="single" w:sz="8" w:space="0" w:color="004EB6" w:themeColor="accent1"/>
        <w:bottom w:val="single" w:sz="8" w:space="0" w:color="004EB6" w:themeColor="accent1"/>
      </w:tblBorders>
    </w:tblPr>
    <w:tblStylePr w:type="firstRow">
      <w:pPr>
        <w:spacing w:before="0" w:after="0" w:line="240" w:lineRule="auto"/>
      </w:pPr>
      <w:rPr>
        <w:b/>
        <w:bCs/>
      </w:rPr>
      <w:tblPr/>
      <w:tcPr>
        <w:tcBorders>
          <w:top w:val="single" w:sz="8" w:space="0" w:color="004EB6" w:themeColor="accent1"/>
          <w:left w:val="nil"/>
          <w:bottom w:val="single" w:sz="8" w:space="0" w:color="004EB6" w:themeColor="accent1"/>
          <w:right w:val="nil"/>
          <w:insideH w:val="nil"/>
          <w:insideV w:val="nil"/>
        </w:tcBorders>
      </w:tcPr>
    </w:tblStylePr>
    <w:tblStylePr w:type="lastRow">
      <w:pPr>
        <w:spacing w:before="0" w:after="0" w:line="240" w:lineRule="auto"/>
      </w:pPr>
      <w:rPr>
        <w:b/>
        <w:bCs/>
      </w:rPr>
      <w:tblPr/>
      <w:tcPr>
        <w:tcBorders>
          <w:top w:val="single" w:sz="8" w:space="0" w:color="004EB6" w:themeColor="accent1"/>
          <w:left w:val="nil"/>
          <w:bottom w:val="single" w:sz="8" w:space="0" w:color="004EB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D0FF" w:themeFill="accent1" w:themeFillTint="3F"/>
      </w:tcPr>
    </w:tblStylePr>
    <w:tblStylePr w:type="band1Horz">
      <w:tblPr/>
      <w:tcPr>
        <w:tcBorders>
          <w:left w:val="nil"/>
          <w:right w:val="nil"/>
          <w:insideH w:val="nil"/>
          <w:insideV w:val="nil"/>
        </w:tcBorders>
        <w:shd w:val="clear" w:color="auto" w:fill="ADD0FF"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004EB6" w:themeColor="accent1"/>
        <w:left w:val="single" w:sz="8" w:space="0" w:color="004EB6" w:themeColor="accent1"/>
        <w:bottom w:val="single" w:sz="8" w:space="0" w:color="004EB6" w:themeColor="accent1"/>
        <w:right w:val="single" w:sz="8" w:space="0" w:color="004EB6" w:themeColor="accent1"/>
        <w:insideH w:val="single" w:sz="8" w:space="0" w:color="004EB6" w:themeColor="accent1"/>
        <w:insideV w:val="single" w:sz="8" w:space="0" w:color="004EB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EB6" w:themeColor="accent1"/>
          <w:left w:val="single" w:sz="8" w:space="0" w:color="004EB6" w:themeColor="accent1"/>
          <w:bottom w:val="single" w:sz="18" w:space="0" w:color="004EB6" w:themeColor="accent1"/>
          <w:right w:val="single" w:sz="8" w:space="0" w:color="004EB6" w:themeColor="accent1"/>
          <w:insideH w:val="nil"/>
          <w:insideV w:val="single" w:sz="8" w:space="0" w:color="004EB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B6" w:themeColor="accent1"/>
          <w:left w:val="single" w:sz="8" w:space="0" w:color="004EB6" w:themeColor="accent1"/>
          <w:bottom w:val="single" w:sz="8" w:space="0" w:color="004EB6" w:themeColor="accent1"/>
          <w:right w:val="single" w:sz="8" w:space="0" w:color="004EB6" w:themeColor="accent1"/>
          <w:insideH w:val="nil"/>
          <w:insideV w:val="single" w:sz="8" w:space="0" w:color="004EB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B6" w:themeColor="accent1"/>
          <w:left w:val="single" w:sz="8" w:space="0" w:color="004EB6" w:themeColor="accent1"/>
          <w:bottom w:val="single" w:sz="8" w:space="0" w:color="004EB6" w:themeColor="accent1"/>
          <w:right w:val="single" w:sz="8" w:space="0" w:color="004EB6" w:themeColor="accent1"/>
        </w:tcBorders>
      </w:tcPr>
    </w:tblStylePr>
    <w:tblStylePr w:type="band1Vert">
      <w:tblPr/>
      <w:tcPr>
        <w:tcBorders>
          <w:top w:val="single" w:sz="8" w:space="0" w:color="004EB6" w:themeColor="accent1"/>
          <w:left w:val="single" w:sz="8" w:space="0" w:color="004EB6" w:themeColor="accent1"/>
          <w:bottom w:val="single" w:sz="8" w:space="0" w:color="004EB6" w:themeColor="accent1"/>
          <w:right w:val="single" w:sz="8" w:space="0" w:color="004EB6" w:themeColor="accent1"/>
        </w:tcBorders>
        <w:shd w:val="clear" w:color="auto" w:fill="ADD0FF" w:themeFill="accent1" w:themeFillTint="3F"/>
      </w:tcPr>
    </w:tblStylePr>
    <w:tblStylePr w:type="band1Horz">
      <w:tblPr/>
      <w:tcPr>
        <w:tcBorders>
          <w:top w:val="single" w:sz="8" w:space="0" w:color="004EB6" w:themeColor="accent1"/>
          <w:left w:val="single" w:sz="8" w:space="0" w:color="004EB6" w:themeColor="accent1"/>
          <w:bottom w:val="single" w:sz="8" w:space="0" w:color="004EB6" w:themeColor="accent1"/>
          <w:right w:val="single" w:sz="8" w:space="0" w:color="004EB6" w:themeColor="accent1"/>
          <w:insideV w:val="single" w:sz="8" w:space="0" w:color="004EB6" w:themeColor="accent1"/>
        </w:tcBorders>
        <w:shd w:val="clear" w:color="auto" w:fill="ADD0FF" w:themeFill="accent1" w:themeFillTint="3F"/>
      </w:tcPr>
    </w:tblStylePr>
    <w:tblStylePr w:type="band2Horz">
      <w:tblPr/>
      <w:tcPr>
        <w:tcBorders>
          <w:top w:val="single" w:sz="8" w:space="0" w:color="004EB6" w:themeColor="accent1"/>
          <w:left w:val="single" w:sz="8" w:space="0" w:color="004EB6" w:themeColor="accent1"/>
          <w:bottom w:val="single" w:sz="8" w:space="0" w:color="004EB6" w:themeColor="accent1"/>
          <w:right w:val="single" w:sz="8" w:space="0" w:color="004EB6" w:themeColor="accent1"/>
          <w:insideV w:val="single" w:sz="8" w:space="0" w:color="004EB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FFD834" w:themeColor="accent5" w:themeTint="BF"/>
        <w:left w:val="single" w:sz="8" w:space="0" w:color="FFD834" w:themeColor="accent5" w:themeTint="BF"/>
        <w:bottom w:val="single" w:sz="8" w:space="0" w:color="FFD834" w:themeColor="accent5" w:themeTint="BF"/>
        <w:right w:val="single" w:sz="8" w:space="0" w:color="FFD834" w:themeColor="accent5" w:themeTint="BF"/>
        <w:insideH w:val="single" w:sz="8" w:space="0" w:color="FFD834" w:themeColor="accent5" w:themeTint="BF"/>
      </w:tblBorders>
    </w:tblPr>
    <w:tblStylePr w:type="firstRow">
      <w:pPr>
        <w:spacing w:before="0" w:after="0" w:line="240" w:lineRule="auto"/>
      </w:pPr>
      <w:rPr>
        <w:b/>
        <w:bCs/>
        <w:color w:val="FFFFFF" w:themeColor="background1"/>
      </w:rPr>
      <w:tblPr/>
      <w:tcPr>
        <w:tcBorders>
          <w:top w:val="single" w:sz="8" w:space="0" w:color="FFD834" w:themeColor="accent5" w:themeTint="BF"/>
          <w:left w:val="single" w:sz="8" w:space="0" w:color="FFD834" w:themeColor="accent5" w:themeTint="BF"/>
          <w:bottom w:val="single" w:sz="8" w:space="0" w:color="FFD834" w:themeColor="accent5" w:themeTint="BF"/>
          <w:right w:val="single" w:sz="8" w:space="0" w:color="FFD834" w:themeColor="accent5" w:themeTint="BF"/>
          <w:insideH w:val="nil"/>
          <w:insideV w:val="nil"/>
        </w:tcBorders>
        <w:shd w:val="clear" w:color="auto" w:fill="F0C300" w:themeFill="accent5"/>
      </w:tcPr>
    </w:tblStylePr>
    <w:tblStylePr w:type="lastRow">
      <w:pPr>
        <w:spacing w:before="0" w:after="0" w:line="240" w:lineRule="auto"/>
      </w:pPr>
      <w:rPr>
        <w:b/>
        <w:bCs/>
      </w:rPr>
      <w:tblPr/>
      <w:tcPr>
        <w:tcBorders>
          <w:top w:val="double" w:sz="6" w:space="0" w:color="FFD834" w:themeColor="accent5" w:themeTint="BF"/>
          <w:left w:val="single" w:sz="8" w:space="0" w:color="FFD834" w:themeColor="accent5" w:themeTint="BF"/>
          <w:bottom w:val="single" w:sz="8" w:space="0" w:color="FFD834" w:themeColor="accent5" w:themeTint="BF"/>
          <w:right w:val="single" w:sz="8" w:space="0" w:color="FFD8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2BC" w:themeFill="accent5" w:themeFillTint="3F"/>
      </w:tcPr>
    </w:tblStylePr>
    <w:tblStylePr w:type="band1Horz">
      <w:tblPr/>
      <w:tcPr>
        <w:tcBorders>
          <w:insideH w:val="nil"/>
          <w:insideV w:val="nil"/>
        </w:tcBorders>
        <w:shd w:val="clear" w:color="auto" w:fill="FFF2BC"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004EB6" w:themeColor="accent1"/>
        <w:left w:val="single" w:sz="8" w:space="0" w:color="004EB6" w:themeColor="accent1"/>
        <w:bottom w:val="single" w:sz="8" w:space="0" w:color="004EB6" w:themeColor="accent1"/>
        <w:right w:val="single" w:sz="8" w:space="0" w:color="004EB6" w:themeColor="accent1"/>
      </w:tblBorders>
    </w:tblPr>
    <w:tblStylePr w:type="firstRow">
      <w:pPr>
        <w:spacing w:before="0" w:after="0" w:line="240" w:lineRule="auto"/>
      </w:pPr>
      <w:rPr>
        <w:b/>
        <w:bCs/>
        <w:color w:val="FFFFFF" w:themeColor="background1"/>
      </w:rPr>
      <w:tblPr/>
      <w:tcPr>
        <w:shd w:val="clear" w:color="auto" w:fill="004EB6" w:themeFill="accent1"/>
      </w:tcPr>
    </w:tblStylePr>
    <w:tblStylePr w:type="lastRow">
      <w:pPr>
        <w:spacing w:before="0" w:after="0" w:line="240" w:lineRule="auto"/>
      </w:pPr>
      <w:rPr>
        <w:b/>
        <w:bCs/>
      </w:rPr>
      <w:tblPr/>
      <w:tcPr>
        <w:tcBorders>
          <w:top w:val="double" w:sz="6" w:space="0" w:color="004EB6" w:themeColor="accent1"/>
          <w:left w:val="single" w:sz="8" w:space="0" w:color="004EB6" w:themeColor="accent1"/>
          <w:bottom w:val="single" w:sz="8" w:space="0" w:color="004EB6" w:themeColor="accent1"/>
          <w:right w:val="single" w:sz="8" w:space="0" w:color="004EB6" w:themeColor="accent1"/>
        </w:tcBorders>
      </w:tcPr>
    </w:tblStylePr>
    <w:tblStylePr w:type="firstCol">
      <w:rPr>
        <w:b/>
        <w:bCs/>
      </w:rPr>
    </w:tblStylePr>
    <w:tblStylePr w:type="lastCol">
      <w:rPr>
        <w:b/>
        <w:bCs/>
      </w:rPr>
    </w:tblStylePr>
    <w:tblStylePr w:type="band1Vert">
      <w:tblPr/>
      <w:tcPr>
        <w:tcBorders>
          <w:top w:val="single" w:sz="8" w:space="0" w:color="004EB6" w:themeColor="accent1"/>
          <w:left w:val="single" w:sz="8" w:space="0" w:color="004EB6" w:themeColor="accent1"/>
          <w:bottom w:val="single" w:sz="8" w:space="0" w:color="004EB6" w:themeColor="accent1"/>
          <w:right w:val="single" w:sz="8" w:space="0" w:color="004EB6" w:themeColor="accent1"/>
        </w:tcBorders>
      </w:tcPr>
    </w:tblStylePr>
    <w:tblStylePr w:type="band1Horz">
      <w:tblPr/>
      <w:tcPr>
        <w:tcBorders>
          <w:top w:val="single" w:sz="8" w:space="0" w:color="004EB6" w:themeColor="accent1"/>
          <w:left w:val="single" w:sz="8" w:space="0" w:color="004EB6" w:themeColor="accent1"/>
          <w:bottom w:val="single" w:sz="8" w:space="0" w:color="004EB6" w:themeColor="accent1"/>
          <w:right w:val="single" w:sz="8" w:space="0" w:color="004EB6" w:themeColor="accent1"/>
        </w:tcBorders>
      </w:tcPr>
    </w:tblStylePr>
  </w:style>
  <w:style w:type="character" w:customStyle="1" w:styleId="Heading5Char">
    <w:name w:val="Heading 5 Char"/>
    <w:basedOn w:val="DefaultParagraphFont"/>
    <w:link w:val="Heading5"/>
    <w:uiPriority w:val="9"/>
    <w:semiHidden/>
    <w:rsid w:val="00942B3A"/>
    <w:rPr>
      <w:rFonts w:asciiTheme="majorHAnsi" w:eastAsiaTheme="majorEastAsia" w:hAnsiTheme="majorHAnsi" w:cstheme="majorBidi"/>
      <w:color w:val="003A88" w:themeColor="accent1" w:themeShade="BF"/>
      <w:sz w:val="20"/>
    </w:rPr>
  </w:style>
  <w:style w:type="character" w:customStyle="1" w:styleId="Heading6Char">
    <w:name w:val="Heading 6 Char"/>
    <w:basedOn w:val="DefaultParagraphFont"/>
    <w:link w:val="Heading6"/>
    <w:uiPriority w:val="9"/>
    <w:semiHidden/>
    <w:rsid w:val="00942B3A"/>
    <w:rPr>
      <w:rFonts w:asciiTheme="majorHAnsi" w:eastAsiaTheme="majorEastAsia" w:hAnsiTheme="majorHAnsi" w:cstheme="majorBidi"/>
      <w:color w:val="00265A" w:themeColor="accent1" w:themeShade="7F"/>
      <w:sz w:val="20"/>
    </w:rPr>
  </w:style>
  <w:style w:type="character" w:customStyle="1" w:styleId="Heading7Char">
    <w:name w:val="Heading 7 Char"/>
    <w:basedOn w:val="DefaultParagraphFont"/>
    <w:link w:val="Heading7"/>
    <w:uiPriority w:val="9"/>
    <w:semiHidden/>
    <w:rsid w:val="00942B3A"/>
    <w:rPr>
      <w:rFonts w:asciiTheme="majorHAnsi" w:eastAsiaTheme="majorEastAsia" w:hAnsiTheme="majorHAnsi" w:cstheme="majorBidi"/>
      <w:i/>
      <w:iCs/>
      <w:color w:val="00265A" w:themeColor="accent1" w:themeShade="7F"/>
      <w:sz w:val="20"/>
    </w:rPr>
  </w:style>
  <w:style w:type="character" w:customStyle="1" w:styleId="Heading8Char">
    <w:name w:val="Heading 8 Char"/>
    <w:basedOn w:val="DefaultParagraphFont"/>
    <w:link w:val="Heading8"/>
    <w:uiPriority w:val="9"/>
    <w:semiHidden/>
    <w:rsid w:val="00942B3A"/>
    <w:rPr>
      <w:rFonts w:asciiTheme="majorHAnsi" w:eastAsiaTheme="majorEastAsia" w:hAnsiTheme="majorHAnsi" w:cstheme="majorBidi"/>
      <w:color w:val="717171" w:themeColor="text1" w:themeTint="D8"/>
      <w:sz w:val="21"/>
      <w:szCs w:val="21"/>
    </w:rPr>
  </w:style>
  <w:style w:type="character" w:customStyle="1" w:styleId="Heading9Char">
    <w:name w:val="Heading 9 Char"/>
    <w:basedOn w:val="DefaultParagraphFont"/>
    <w:link w:val="Heading9"/>
    <w:uiPriority w:val="9"/>
    <w:semiHidden/>
    <w:rsid w:val="00942B3A"/>
    <w:rPr>
      <w:rFonts w:asciiTheme="majorHAnsi" w:eastAsiaTheme="majorEastAsia" w:hAnsiTheme="majorHAnsi" w:cstheme="majorBidi"/>
      <w:i/>
      <w:iCs/>
      <w:color w:val="717171" w:themeColor="text1" w:themeTint="D8"/>
      <w:sz w:val="21"/>
      <w:szCs w:val="21"/>
    </w:rPr>
  </w:style>
  <w:style w:type="paragraph" w:styleId="NoSpacing">
    <w:name w:val="No Spacing"/>
    <w:link w:val="NoSpacingChar"/>
    <w:uiPriority w:val="1"/>
    <w:qFormat/>
    <w:rsid w:val="004633E9"/>
    <w:pPr>
      <w:spacing w:after="0" w:line="240" w:lineRule="auto"/>
    </w:pPr>
    <w:rPr>
      <w:color w:val="585858" w:themeColor="text1"/>
      <w:sz w:val="20"/>
    </w:rPr>
  </w:style>
  <w:style w:type="paragraph" w:styleId="Title">
    <w:name w:val="Title"/>
    <w:basedOn w:val="Normal"/>
    <w:next w:val="Normal"/>
    <w:link w:val="TitleChar"/>
    <w:uiPriority w:val="10"/>
    <w:qFormat/>
    <w:rsid w:val="002B7754"/>
    <w:pPr>
      <w:spacing w:after="0" w:line="1800" w:lineRule="exact"/>
      <w:contextualSpacing/>
    </w:pPr>
    <w:rPr>
      <w:rFonts w:ascii="Veneer" w:eastAsiaTheme="majorEastAsia" w:hAnsi="Veneer" w:cstheme="majorBidi"/>
      <w:caps/>
      <w:color w:val="004EB6" w:themeColor="accent1"/>
      <w:spacing w:val="-10"/>
      <w:sz w:val="96"/>
      <w:szCs w:val="56"/>
    </w:rPr>
  </w:style>
  <w:style w:type="character" w:customStyle="1" w:styleId="TitleChar">
    <w:name w:val="Title Char"/>
    <w:basedOn w:val="DefaultParagraphFont"/>
    <w:link w:val="Title"/>
    <w:uiPriority w:val="10"/>
    <w:rsid w:val="002B7754"/>
    <w:rPr>
      <w:rFonts w:ascii="Veneer" w:eastAsiaTheme="majorEastAsia" w:hAnsi="Veneer" w:cstheme="majorBidi"/>
      <w:caps/>
      <w:color w:val="004EB6" w:themeColor="accent1"/>
      <w:spacing w:val="-10"/>
      <w:sz w:val="96"/>
      <w:szCs w:val="56"/>
    </w:rPr>
  </w:style>
  <w:style w:type="paragraph" w:styleId="FootnoteText">
    <w:name w:val="footnote text"/>
    <w:basedOn w:val="Normal"/>
    <w:link w:val="FootnoteTextChar"/>
    <w:uiPriority w:val="99"/>
    <w:semiHidden/>
    <w:unhideWhenUsed/>
    <w:rsid w:val="00BD4944"/>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BD4944"/>
    <w:rPr>
      <w:color w:val="585858" w:themeColor="text1"/>
      <w:sz w:val="16"/>
      <w:szCs w:val="20"/>
    </w:rPr>
  </w:style>
  <w:style w:type="table" w:customStyle="1" w:styleId="GridTable5Dark-Accent41">
    <w:name w:val="Grid Table 5 Dark - Accent 4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4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4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4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4B" w:themeFill="accent4"/>
      </w:tcPr>
    </w:tblStylePr>
    <w:tblStylePr w:type="band1Vert">
      <w:tblPr/>
      <w:tcPr>
        <w:shd w:val="clear" w:color="auto" w:fill="67FFBE" w:themeFill="accent4" w:themeFillTint="66"/>
      </w:tcPr>
    </w:tblStylePr>
    <w:tblStylePr w:type="band1Horz">
      <w:tblPr/>
      <w:tcPr>
        <w:shd w:val="clear" w:color="auto" w:fill="67FFBE" w:themeFill="accent4" w:themeFillTint="66"/>
      </w:tcPr>
    </w:tblStylePr>
  </w:style>
  <w:style w:type="table" w:customStyle="1" w:styleId="GridTable3-Accent51">
    <w:name w:val="Grid Table 3 - Accent 51"/>
    <w:basedOn w:val="TableNormal"/>
    <w:uiPriority w:val="48"/>
    <w:rsid w:val="0090609F"/>
    <w:pPr>
      <w:spacing w:after="0" w:line="240" w:lineRule="auto"/>
    </w:pPr>
    <w:tblPr>
      <w:tblStyleRowBandSize w:val="1"/>
      <w:tblStyleColBandSize w:val="1"/>
      <w:tblBorders>
        <w:top w:val="single" w:sz="4" w:space="0" w:color="FFE05D" w:themeColor="accent5" w:themeTint="99"/>
        <w:left w:val="single" w:sz="4" w:space="0" w:color="FFE05D" w:themeColor="accent5" w:themeTint="99"/>
        <w:bottom w:val="single" w:sz="4" w:space="0" w:color="FFE05D" w:themeColor="accent5" w:themeTint="99"/>
        <w:right w:val="single" w:sz="4" w:space="0" w:color="FFE05D" w:themeColor="accent5" w:themeTint="99"/>
        <w:insideH w:val="single" w:sz="4" w:space="0" w:color="FFE05D" w:themeColor="accent5" w:themeTint="99"/>
        <w:insideV w:val="single" w:sz="4" w:space="0" w:color="FFE05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9" w:themeFill="accent5" w:themeFillTint="33"/>
      </w:tcPr>
    </w:tblStylePr>
    <w:tblStylePr w:type="band1Horz">
      <w:tblPr/>
      <w:tcPr>
        <w:shd w:val="clear" w:color="auto" w:fill="FFF4C9" w:themeFill="accent5" w:themeFillTint="33"/>
      </w:tcPr>
    </w:tblStylePr>
    <w:tblStylePr w:type="neCell">
      <w:tblPr/>
      <w:tcPr>
        <w:tcBorders>
          <w:bottom w:val="single" w:sz="4" w:space="0" w:color="FFE05D" w:themeColor="accent5" w:themeTint="99"/>
        </w:tcBorders>
      </w:tcPr>
    </w:tblStylePr>
    <w:tblStylePr w:type="nwCell">
      <w:tblPr/>
      <w:tcPr>
        <w:tcBorders>
          <w:bottom w:val="single" w:sz="4" w:space="0" w:color="FFE05D" w:themeColor="accent5" w:themeTint="99"/>
        </w:tcBorders>
      </w:tcPr>
    </w:tblStylePr>
    <w:tblStylePr w:type="seCell">
      <w:tblPr/>
      <w:tcPr>
        <w:tcBorders>
          <w:top w:val="single" w:sz="4" w:space="0" w:color="FFE05D" w:themeColor="accent5" w:themeTint="99"/>
        </w:tcBorders>
      </w:tcPr>
    </w:tblStylePr>
    <w:tblStylePr w:type="swCell">
      <w:tblPr/>
      <w:tcPr>
        <w:tcBorders>
          <w:top w:val="single" w:sz="4" w:space="0" w:color="FFE05D" w:themeColor="accent5" w:themeTint="99"/>
        </w:tcBorders>
      </w:tcPr>
    </w:tblStylePr>
  </w:style>
  <w:style w:type="character" w:customStyle="1" w:styleId="NoSpacingChar">
    <w:name w:val="No Spacing Char"/>
    <w:basedOn w:val="DefaultParagraphFont"/>
    <w:link w:val="NoSpacing"/>
    <w:uiPriority w:val="1"/>
    <w:rsid w:val="004633E9"/>
    <w:rPr>
      <w:color w:val="585858" w:themeColor="text1"/>
      <w:sz w:val="20"/>
    </w:rPr>
  </w:style>
  <w:style w:type="paragraph" w:customStyle="1" w:styleId="intro">
    <w:name w:val="intro"/>
    <w:basedOn w:val="Normal"/>
    <w:qFormat/>
    <w:rsid w:val="00B775DF"/>
    <w:rPr>
      <w:b/>
      <w:color w:val="004EB6" w:themeColor="accent1"/>
      <w:sz w:val="28"/>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5F0501"/>
    <w:pPr>
      <w:spacing w:after="200" w:line="240" w:lineRule="auto"/>
    </w:pPr>
    <w:rPr>
      <w:b/>
      <w:iCs/>
      <w:caps/>
      <w:color w:val="9A9A9A" w:themeColor="text1" w:themeTint="99"/>
      <w:sz w:val="16"/>
      <w:szCs w:val="18"/>
    </w:rPr>
  </w:style>
  <w:style w:type="paragraph" w:styleId="Quote">
    <w:name w:val="Quote"/>
    <w:basedOn w:val="Normal"/>
    <w:next w:val="Normal"/>
    <w:link w:val="QuoteChar"/>
    <w:uiPriority w:val="29"/>
    <w:qFormat/>
    <w:rsid w:val="005A6B0D"/>
    <w:pPr>
      <w:spacing w:line="240" w:lineRule="auto"/>
    </w:pPr>
    <w:rPr>
      <w:rFonts w:ascii="Veneer" w:hAnsi="Veneer"/>
      <w:color w:val="8C84B9" w:themeColor="accent6"/>
      <w:sz w:val="48"/>
      <w:szCs w:val="48"/>
    </w:rPr>
  </w:style>
  <w:style w:type="paragraph" w:styleId="TOC1">
    <w:name w:val="toc 1"/>
    <w:basedOn w:val="Normal"/>
    <w:next w:val="Normal"/>
    <w:autoRedefine/>
    <w:uiPriority w:val="39"/>
    <w:unhideWhenUsed/>
    <w:rsid w:val="00D97342"/>
    <w:pPr>
      <w:pBdr>
        <w:top w:val="single" w:sz="4" w:space="1" w:color="98D7F0" w:themeColor="accent2"/>
      </w:pBdr>
      <w:tabs>
        <w:tab w:val="left" w:pos="1220"/>
        <w:tab w:val="right" w:pos="7360"/>
      </w:tabs>
      <w:spacing w:after="100"/>
    </w:pPr>
    <w:rPr>
      <w:b/>
      <w:noProof/>
      <w:color w:val="41B5E3"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A6B0D"/>
    <w:rPr>
      <w:rFonts w:ascii="Veneer" w:hAnsi="Veneer"/>
      <w:color w:val="8C84B9" w:themeColor="accent6"/>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1BFF9E"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1BFF9E" w:themeColor="accent4" w:themeTint="99"/>
      <w:sz w:val="28"/>
      <w:szCs w:val="28"/>
    </w:rPr>
  </w:style>
  <w:style w:type="paragraph" w:customStyle="1" w:styleId="Sidebartitles">
    <w:name w:val="Sidebar titles"/>
    <w:basedOn w:val="Normal"/>
    <w:link w:val="SidebartitlesChar"/>
    <w:qFormat/>
    <w:rsid w:val="005A6B0D"/>
    <w:pPr>
      <w:spacing w:line="480" w:lineRule="exact"/>
    </w:pPr>
    <w:rPr>
      <w:rFonts w:ascii="Veneer" w:hAnsi="Veneer"/>
      <w:color w:val="FFFFFF" w:themeColor="background1"/>
      <w:sz w:val="32"/>
      <w:szCs w:val="32"/>
    </w:rPr>
  </w:style>
  <w:style w:type="character" w:customStyle="1" w:styleId="SidebartitlesChar">
    <w:name w:val="Sidebar titles Char"/>
    <w:basedOn w:val="DefaultParagraphFont"/>
    <w:link w:val="Sidebartitles"/>
    <w:rsid w:val="005A6B0D"/>
    <w:rPr>
      <w:rFonts w:ascii="Veneer" w:hAnsi="Veneer"/>
      <w:color w:val="FFFFFF" w:themeColor="background1"/>
      <w:sz w:val="32"/>
      <w:szCs w:val="32"/>
    </w:rPr>
  </w:style>
  <w:style w:type="table" w:customStyle="1" w:styleId="GridTable5Dark-Accent51">
    <w:name w:val="Grid Table 5 Dark - Accent 5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C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C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C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C300" w:themeFill="accent5"/>
      </w:tcPr>
    </w:tblStylePr>
    <w:tblStylePr w:type="band1Vert">
      <w:tblPr/>
      <w:tcPr>
        <w:shd w:val="clear" w:color="auto" w:fill="FFEA93" w:themeFill="accent5" w:themeFillTint="66"/>
      </w:tcPr>
    </w:tblStylePr>
    <w:tblStylePr w:type="band1Horz">
      <w:tblPr/>
      <w:tcPr>
        <w:shd w:val="clear" w:color="auto" w:fill="FFEA93" w:themeFill="accent5" w:themeFillTint="66"/>
      </w:tcPr>
    </w:tblStylePr>
  </w:style>
  <w:style w:type="table" w:customStyle="1" w:styleId="GridTable5Dark-Accent21">
    <w:name w:val="Grid Table 5 Dark - Accent 2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6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D7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D7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D7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D7F0" w:themeFill="accent2"/>
      </w:tcPr>
    </w:tblStylePr>
    <w:tblStylePr w:type="band1Vert">
      <w:tblPr/>
      <w:tcPr>
        <w:shd w:val="clear" w:color="auto" w:fill="D5EEF9" w:themeFill="accent2" w:themeFillTint="66"/>
      </w:tcPr>
    </w:tblStylePr>
    <w:tblStylePr w:type="band1Horz">
      <w:tblPr/>
      <w:tcPr>
        <w:shd w:val="clear" w:color="auto" w:fill="D5EEF9" w:themeFill="accent2" w:themeFillTint="66"/>
      </w:tcPr>
    </w:tblStylePr>
  </w:style>
  <w:style w:type="table" w:customStyle="1" w:styleId="ListTable3-Accent51">
    <w:name w:val="List Table 3 - Accent 51"/>
    <w:basedOn w:val="TableNormal"/>
    <w:uiPriority w:val="48"/>
    <w:rsid w:val="001A2D1B"/>
    <w:pPr>
      <w:spacing w:after="0" w:line="240" w:lineRule="auto"/>
    </w:pPr>
    <w:tblPr>
      <w:tblStyleRowBandSize w:val="1"/>
      <w:tblStyleColBandSize w:val="1"/>
      <w:tblBorders>
        <w:top w:val="single" w:sz="4" w:space="0" w:color="F0C300" w:themeColor="accent5"/>
        <w:left w:val="single" w:sz="4" w:space="0" w:color="F0C300" w:themeColor="accent5"/>
        <w:bottom w:val="single" w:sz="4" w:space="0" w:color="F0C300" w:themeColor="accent5"/>
        <w:right w:val="single" w:sz="4" w:space="0" w:color="F0C300" w:themeColor="accent5"/>
      </w:tblBorders>
    </w:tblPr>
    <w:tblStylePr w:type="firstRow">
      <w:rPr>
        <w:b/>
        <w:bCs/>
        <w:color w:val="FFFFFF" w:themeColor="background1"/>
      </w:rPr>
      <w:tblPr/>
      <w:tcPr>
        <w:shd w:val="clear" w:color="auto" w:fill="F0C300" w:themeFill="accent5"/>
      </w:tcPr>
    </w:tblStylePr>
    <w:tblStylePr w:type="lastRow">
      <w:rPr>
        <w:b/>
        <w:bCs/>
      </w:rPr>
      <w:tblPr/>
      <w:tcPr>
        <w:tcBorders>
          <w:top w:val="double" w:sz="4" w:space="0" w:color="F0C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C300" w:themeColor="accent5"/>
          <w:right w:val="single" w:sz="4" w:space="0" w:color="F0C300" w:themeColor="accent5"/>
        </w:tcBorders>
      </w:tcPr>
    </w:tblStylePr>
    <w:tblStylePr w:type="band1Horz">
      <w:tblPr/>
      <w:tcPr>
        <w:tcBorders>
          <w:top w:val="single" w:sz="4" w:space="0" w:color="F0C300" w:themeColor="accent5"/>
          <w:bottom w:val="single" w:sz="4" w:space="0" w:color="F0C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C300" w:themeColor="accent5"/>
          <w:left w:val="nil"/>
        </w:tcBorders>
      </w:tcPr>
    </w:tblStylePr>
    <w:tblStylePr w:type="swCell">
      <w:tblPr/>
      <w:tcPr>
        <w:tcBorders>
          <w:top w:val="double" w:sz="4" w:space="0" w:color="F0C300" w:themeColor="accent5"/>
          <w:right w:val="nil"/>
        </w:tcBorders>
      </w:tcPr>
    </w:tblStylePr>
  </w:style>
  <w:style w:type="table" w:customStyle="1" w:styleId="GridTable5Dark-Accent11">
    <w:name w:val="Grid Table 5 Dark - Accent 1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D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EB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EB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E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EB6" w:themeFill="accent1"/>
      </w:tcPr>
    </w:tblStylePr>
    <w:tblStylePr w:type="band1Vert">
      <w:tblPr/>
      <w:tcPr>
        <w:shd w:val="clear" w:color="auto" w:fill="7BB3FF" w:themeFill="accent1" w:themeFillTint="66"/>
      </w:tcPr>
    </w:tblStylePr>
    <w:tblStylePr w:type="band1Horz">
      <w:tblPr/>
      <w:tcPr>
        <w:shd w:val="clear" w:color="auto" w:fill="7BB3FF" w:themeFill="accent1" w:themeFillTint="66"/>
      </w:tcPr>
    </w:tblStylePr>
  </w:style>
  <w:style w:type="table" w:customStyle="1" w:styleId="GridTable4-Accent11">
    <w:name w:val="Grid Table 4 - Accent 11"/>
    <w:basedOn w:val="TableNormal"/>
    <w:uiPriority w:val="49"/>
    <w:rsid w:val="004633E9"/>
    <w:pPr>
      <w:spacing w:after="0" w:line="240" w:lineRule="auto"/>
    </w:pPr>
    <w:tblPr>
      <w:tblStyleRowBandSize w:val="1"/>
      <w:tblStyleColBandSize w:val="1"/>
      <w:tblBorders>
        <w:top w:val="single" w:sz="4" w:space="0" w:color="3A8EFF" w:themeColor="accent1" w:themeTint="99"/>
        <w:left w:val="single" w:sz="4" w:space="0" w:color="3A8EFF" w:themeColor="accent1" w:themeTint="99"/>
        <w:bottom w:val="single" w:sz="4" w:space="0" w:color="3A8EFF" w:themeColor="accent1" w:themeTint="99"/>
        <w:right w:val="single" w:sz="4" w:space="0" w:color="3A8EFF" w:themeColor="accent1" w:themeTint="99"/>
        <w:insideH w:val="single" w:sz="4" w:space="0" w:color="3A8EFF" w:themeColor="accent1" w:themeTint="99"/>
        <w:insideV w:val="single" w:sz="4" w:space="0" w:color="3A8EFF" w:themeColor="accent1" w:themeTint="99"/>
      </w:tblBorders>
    </w:tblPr>
    <w:tblStylePr w:type="firstRow">
      <w:rPr>
        <w:b/>
        <w:bCs/>
        <w:color w:val="FFFFFF" w:themeColor="background1"/>
      </w:rPr>
      <w:tblPr/>
      <w:tcPr>
        <w:tcBorders>
          <w:top w:val="single" w:sz="4" w:space="0" w:color="004EB6" w:themeColor="accent1"/>
          <w:left w:val="single" w:sz="4" w:space="0" w:color="004EB6" w:themeColor="accent1"/>
          <w:bottom w:val="single" w:sz="4" w:space="0" w:color="004EB6" w:themeColor="accent1"/>
          <w:right w:val="single" w:sz="4" w:space="0" w:color="004EB6" w:themeColor="accent1"/>
          <w:insideH w:val="nil"/>
          <w:insideV w:val="nil"/>
        </w:tcBorders>
        <w:shd w:val="clear" w:color="auto" w:fill="004EB6" w:themeFill="accent1"/>
      </w:tcPr>
    </w:tblStylePr>
    <w:tblStylePr w:type="lastRow">
      <w:rPr>
        <w:b/>
        <w:bCs/>
      </w:rPr>
      <w:tblPr/>
      <w:tcPr>
        <w:tcBorders>
          <w:top w:val="double" w:sz="4" w:space="0" w:color="004EB6" w:themeColor="accent1"/>
        </w:tcBorders>
      </w:tcPr>
    </w:tblStylePr>
    <w:tblStylePr w:type="firstCol">
      <w:rPr>
        <w:b/>
        <w:bCs/>
      </w:rPr>
    </w:tblStylePr>
    <w:tblStylePr w:type="lastCol">
      <w:rPr>
        <w:b/>
        <w:bCs/>
      </w:rPr>
    </w:tblStylePr>
    <w:tblStylePr w:type="band1Vert">
      <w:tblPr/>
      <w:tcPr>
        <w:shd w:val="clear" w:color="auto" w:fill="BDD9FF" w:themeFill="accent1" w:themeFillTint="33"/>
      </w:tcPr>
    </w:tblStylePr>
    <w:tblStylePr w:type="band1Horz">
      <w:tblPr/>
      <w:tcPr>
        <w:shd w:val="clear" w:color="auto" w:fill="BDD9FF" w:themeFill="accent1" w:themeFillTint="33"/>
      </w:tcPr>
    </w:tblStylePr>
  </w:style>
  <w:style w:type="table" w:customStyle="1" w:styleId="GridTable4-Accent41">
    <w:name w:val="Grid Table 4 - Accent 41"/>
    <w:basedOn w:val="TableNormal"/>
    <w:uiPriority w:val="49"/>
    <w:rsid w:val="004633E9"/>
    <w:pPr>
      <w:spacing w:after="0" w:line="240" w:lineRule="auto"/>
    </w:pPr>
    <w:tblPr>
      <w:tblStyleRowBandSize w:val="1"/>
      <w:tblStyleColBandSize w:val="1"/>
      <w:tblBorders>
        <w:top w:val="single" w:sz="4" w:space="0" w:color="1BFF9E" w:themeColor="accent4" w:themeTint="99"/>
        <w:left w:val="single" w:sz="4" w:space="0" w:color="1BFF9E" w:themeColor="accent4" w:themeTint="99"/>
        <w:bottom w:val="single" w:sz="4" w:space="0" w:color="1BFF9E" w:themeColor="accent4" w:themeTint="99"/>
        <w:right w:val="single" w:sz="4" w:space="0" w:color="1BFF9E" w:themeColor="accent4" w:themeTint="99"/>
        <w:insideH w:val="single" w:sz="4" w:space="0" w:color="1BFF9E" w:themeColor="accent4" w:themeTint="99"/>
        <w:insideV w:val="single" w:sz="4" w:space="0" w:color="1BFF9E" w:themeColor="accent4" w:themeTint="99"/>
      </w:tblBorders>
    </w:tblPr>
    <w:tblStylePr w:type="firstRow">
      <w:rPr>
        <w:b/>
        <w:bCs/>
        <w:color w:val="FFFFFF" w:themeColor="background1"/>
      </w:rPr>
      <w:tblPr/>
      <w:tcPr>
        <w:tcBorders>
          <w:top w:val="single" w:sz="4" w:space="0" w:color="00824B" w:themeColor="accent4"/>
          <w:left w:val="single" w:sz="4" w:space="0" w:color="00824B" w:themeColor="accent4"/>
          <w:bottom w:val="single" w:sz="4" w:space="0" w:color="00824B" w:themeColor="accent4"/>
          <w:right w:val="single" w:sz="4" w:space="0" w:color="00824B" w:themeColor="accent4"/>
          <w:insideH w:val="nil"/>
          <w:insideV w:val="nil"/>
        </w:tcBorders>
        <w:shd w:val="clear" w:color="auto" w:fill="00824B" w:themeFill="accent4"/>
      </w:tcPr>
    </w:tblStylePr>
    <w:tblStylePr w:type="lastRow">
      <w:rPr>
        <w:b/>
        <w:bCs/>
      </w:rPr>
      <w:tblPr/>
      <w:tcPr>
        <w:tcBorders>
          <w:top w:val="double" w:sz="4" w:space="0" w:color="00824B" w:themeColor="accent4"/>
        </w:tcBorders>
      </w:tcPr>
    </w:tblStylePr>
    <w:tblStylePr w:type="firstCol">
      <w:rPr>
        <w:b/>
        <w:bCs/>
      </w:rPr>
    </w:tblStylePr>
    <w:tblStylePr w:type="lastCol">
      <w:rPr>
        <w:b/>
        <w:bCs/>
      </w:rPr>
    </w:tblStylePr>
    <w:tblStylePr w:type="band1Vert">
      <w:tblPr/>
      <w:tcPr>
        <w:shd w:val="clear" w:color="auto" w:fill="B3FFDE" w:themeFill="accent4" w:themeFillTint="33"/>
      </w:tcPr>
    </w:tblStylePr>
    <w:tblStylePr w:type="band1Horz">
      <w:tblPr/>
      <w:tcPr>
        <w:shd w:val="clear" w:color="auto" w:fill="B3FFDE" w:themeFill="accent4" w:themeFillTint="33"/>
      </w:tcPr>
    </w:tblStylePr>
  </w:style>
  <w:style w:type="table" w:customStyle="1" w:styleId="GridTable4-Accent21">
    <w:name w:val="Grid Table 4 - Accent 21"/>
    <w:basedOn w:val="TableNormal"/>
    <w:uiPriority w:val="49"/>
    <w:rsid w:val="004633E9"/>
    <w:pPr>
      <w:spacing w:after="0" w:line="240" w:lineRule="auto"/>
    </w:pPr>
    <w:tblPr>
      <w:tblStyleRowBandSize w:val="1"/>
      <w:tblStyleColBandSize w:val="1"/>
      <w:tblBorders>
        <w:top w:val="single" w:sz="4" w:space="0" w:color="C1E6F6" w:themeColor="accent2" w:themeTint="99"/>
        <w:left w:val="single" w:sz="4" w:space="0" w:color="C1E6F6" w:themeColor="accent2" w:themeTint="99"/>
        <w:bottom w:val="single" w:sz="4" w:space="0" w:color="C1E6F6" w:themeColor="accent2" w:themeTint="99"/>
        <w:right w:val="single" w:sz="4" w:space="0" w:color="C1E6F6" w:themeColor="accent2" w:themeTint="99"/>
        <w:insideH w:val="single" w:sz="4" w:space="0" w:color="C1E6F6" w:themeColor="accent2" w:themeTint="99"/>
        <w:insideV w:val="single" w:sz="4" w:space="0" w:color="C1E6F6" w:themeColor="accent2" w:themeTint="99"/>
      </w:tblBorders>
    </w:tblPr>
    <w:tblStylePr w:type="firstRow">
      <w:rPr>
        <w:b/>
        <w:bCs/>
        <w:color w:val="FFFFFF" w:themeColor="background1"/>
      </w:rPr>
      <w:tblPr/>
      <w:tcPr>
        <w:tcBorders>
          <w:top w:val="single" w:sz="4" w:space="0" w:color="98D7F0" w:themeColor="accent2"/>
          <w:left w:val="single" w:sz="4" w:space="0" w:color="98D7F0" w:themeColor="accent2"/>
          <w:bottom w:val="single" w:sz="4" w:space="0" w:color="98D7F0" w:themeColor="accent2"/>
          <w:right w:val="single" w:sz="4" w:space="0" w:color="98D7F0" w:themeColor="accent2"/>
          <w:insideH w:val="nil"/>
          <w:insideV w:val="nil"/>
        </w:tcBorders>
        <w:shd w:val="clear" w:color="auto" w:fill="98D7F0" w:themeFill="accent2"/>
      </w:tcPr>
    </w:tblStylePr>
    <w:tblStylePr w:type="lastRow">
      <w:rPr>
        <w:b/>
        <w:bCs/>
      </w:rPr>
      <w:tblPr/>
      <w:tcPr>
        <w:tcBorders>
          <w:top w:val="double" w:sz="4" w:space="0" w:color="98D7F0" w:themeColor="accent2"/>
        </w:tcBorders>
      </w:tcPr>
    </w:tblStylePr>
    <w:tblStylePr w:type="firstCol">
      <w:rPr>
        <w:b/>
        <w:bCs/>
      </w:rPr>
    </w:tblStylePr>
    <w:tblStylePr w:type="lastCol">
      <w:rPr>
        <w:b/>
        <w:bCs/>
      </w:rPr>
    </w:tblStylePr>
    <w:tblStylePr w:type="band1Vert">
      <w:tblPr/>
      <w:tcPr>
        <w:shd w:val="clear" w:color="auto" w:fill="EAF6FC" w:themeFill="accent2" w:themeFillTint="33"/>
      </w:tcPr>
    </w:tblStylePr>
    <w:tblStylePr w:type="band1Horz">
      <w:tblPr/>
      <w:tcPr>
        <w:shd w:val="clear" w:color="auto" w:fill="EAF6FC" w:themeFill="accent2" w:themeFillTint="33"/>
      </w:tcPr>
    </w:tblStylePr>
  </w:style>
  <w:style w:type="table" w:customStyle="1" w:styleId="GridTable4-Accent31">
    <w:name w:val="Grid Table 4 - Accent 31"/>
    <w:basedOn w:val="TableNormal"/>
    <w:uiPriority w:val="49"/>
    <w:rsid w:val="004633E9"/>
    <w:pPr>
      <w:spacing w:after="0" w:line="240" w:lineRule="auto"/>
    </w:pPr>
    <w:tblPr>
      <w:tblStyleRowBandSize w:val="1"/>
      <w:tblStyleColBandSize w:val="1"/>
      <w:tblBorders>
        <w:top w:val="single" w:sz="4" w:space="0" w:color="F8F561" w:themeColor="accent3" w:themeTint="99"/>
        <w:left w:val="single" w:sz="4" w:space="0" w:color="F8F561" w:themeColor="accent3" w:themeTint="99"/>
        <w:bottom w:val="single" w:sz="4" w:space="0" w:color="F8F561" w:themeColor="accent3" w:themeTint="99"/>
        <w:right w:val="single" w:sz="4" w:space="0" w:color="F8F561" w:themeColor="accent3" w:themeTint="99"/>
        <w:insideH w:val="single" w:sz="4" w:space="0" w:color="F8F561" w:themeColor="accent3" w:themeTint="99"/>
        <w:insideV w:val="single" w:sz="4" w:space="0" w:color="F8F561" w:themeColor="accent3" w:themeTint="99"/>
      </w:tblBorders>
    </w:tblPr>
    <w:tblStylePr w:type="firstRow">
      <w:rPr>
        <w:b/>
        <w:bCs/>
        <w:color w:val="FFFFFF" w:themeColor="background1"/>
      </w:rPr>
      <w:tblPr/>
      <w:tcPr>
        <w:tcBorders>
          <w:top w:val="single" w:sz="4" w:space="0" w:color="E1DE0A" w:themeColor="accent3"/>
          <w:left w:val="single" w:sz="4" w:space="0" w:color="E1DE0A" w:themeColor="accent3"/>
          <w:bottom w:val="single" w:sz="4" w:space="0" w:color="E1DE0A" w:themeColor="accent3"/>
          <w:right w:val="single" w:sz="4" w:space="0" w:color="E1DE0A" w:themeColor="accent3"/>
          <w:insideH w:val="nil"/>
          <w:insideV w:val="nil"/>
        </w:tcBorders>
        <w:shd w:val="clear" w:color="auto" w:fill="E1DE0A" w:themeFill="accent3"/>
      </w:tcPr>
    </w:tblStylePr>
    <w:tblStylePr w:type="lastRow">
      <w:rPr>
        <w:b/>
        <w:bCs/>
      </w:rPr>
      <w:tblPr/>
      <w:tcPr>
        <w:tcBorders>
          <w:top w:val="double" w:sz="4" w:space="0" w:color="E1DE0A" w:themeColor="accent3"/>
        </w:tcBorders>
      </w:tcPr>
    </w:tblStylePr>
    <w:tblStylePr w:type="firstCol">
      <w:rPr>
        <w:b/>
        <w:bCs/>
      </w:rPr>
    </w:tblStylePr>
    <w:tblStylePr w:type="lastCol">
      <w:rPr>
        <w:b/>
        <w:bCs/>
      </w:rPr>
    </w:tblStylePr>
    <w:tblStylePr w:type="band1Vert">
      <w:tblPr/>
      <w:tcPr>
        <w:shd w:val="clear" w:color="auto" w:fill="FCFBCA" w:themeFill="accent3" w:themeFillTint="33"/>
      </w:tcPr>
    </w:tblStylePr>
    <w:tblStylePr w:type="band1Horz">
      <w:tblPr/>
      <w:tcPr>
        <w:shd w:val="clear" w:color="auto" w:fill="FCFBCA" w:themeFill="accent3" w:themeFillTint="33"/>
      </w:tcPr>
    </w:tblStylePr>
  </w:style>
  <w:style w:type="table" w:customStyle="1" w:styleId="GridTable4-Accent51">
    <w:name w:val="Grid Table 4 - Accent 51"/>
    <w:basedOn w:val="TableNormal"/>
    <w:uiPriority w:val="49"/>
    <w:rsid w:val="004633E9"/>
    <w:pPr>
      <w:spacing w:after="0" w:line="240" w:lineRule="auto"/>
    </w:pPr>
    <w:tblPr>
      <w:tblStyleRowBandSize w:val="1"/>
      <w:tblStyleColBandSize w:val="1"/>
      <w:tblBorders>
        <w:top w:val="single" w:sz="4" w:space="0" w:color="FFE05D" w:themeColor="accent5" w:themeTint="99"/>
        <w:left w:val="single" w:sz="4" w:space="0" w:color="FFE05D" w:themeColor="accent5" w:themeTint="99"/>
        <w:bottom w:val="single" w:sz="4" w:space="0" w:color="FFE05D" w:themeColor="accent5" w:themeTint="99"/>
        <w:right w:val="single" w:sz="4" w:space="0" w:color="FFE05D" w:themeColor="accent5" w:themeTint="99"/>
        <w:insideH w:val="single" w:sz="4" w:space="0" w:color="FFE05D" w:themeColor="accent5" w:themeTint="99"/>
        <w:insideV w:val="single" w:sz="4" w:space="0" w:color="FFE05D" w:themeColor="accent5" w:themeTint="99"/>
      </w:tblBorders>
    </w:tblPr>
    <w:tblStylePr w:type="firstRow">
      <w:rPr>
        <w:b/>
        <w:bCs/>
        <w:color w:val="FFFFFF" w:themeColor="background1"/>
      </w:rPr>
      <w:tblPr/>
      <w:tcPr>
        <w:tcBorders>
          <w:top w:val="single" w:sz="4" w:space="0" w:color="F0C300" w:themeColor="accent5"/>
          <w:left w:val="single" w:sz="4" w:space="0" w:color="F0C300" w:themeColor="accent5"/>
          <w:bottom w:val="single" w:sz="4" w:space="0" w:color="F0C300" w:themeColor="accent5"/>
          <w:right w:val="single" w:sz="4" w:space="0" w:color="F0C300" w:themeColor="accent5"/>
          <w:insideH w:val="nil"/>
          <w:insideV w:val="nil"/>
        </w:tcBorders>
        <w:shd w:val="clear" w:color="auto" w:fill="F0C300" w:themeFill="accent5"/>
      </w:tcPr>
    </w:tblStylePr>
    <w:tblStylePr w:type="lastRow">
      <w:rPr>
        <w:b/>
        <w:bCs/>
      </w:rPr>
      <w:tblPr/>
      <w:tcPr>
        <w:tcBorders>
          <w:top w:val="double" w:sz="4" w:space="0" w:color="F0C300" w:themeColor="accent5"/>
        </w:tcBorders>
      </w:tcPr>
    </w:tblStylePr>
    <w:tblStylePr w:type="firstCol">
      <w:rPr>
        <w:b/>
        <w:bCs/>
      </w:rPr>
    </w:tblStylePr>
    <w:tblStylePr w:type="lastCol">
      <w:rPr>
        <w:b/>
        <w:bCs/>
      </w:rPr>
    </w:tblStylePr>
    <w:tblStylePr w:type="band1Vert">
      <w:tblPr/>
      <w:tcPr>
        <w:shd w:val="clear" w:color="auto" w:fill="FFF4C9" w:themeFill="accent5" w:themeFillTint="33"/>
      </w:tcPr>
    </w:tblStylePr>
    <w:tblStylePr w:type="band1Horz">
      <w:tblPr/>
      <w:tcPr>
        <w:shd w:val="clear" w:color="auto" w:fill="FFF4C9" w:themeFill="accent5" w:themeFillTint="33"/>
      </w:tcPr>
    </w:tblStylePr>
  </w:style>
  <w:style w:type="table" w:customStyle="1" w:styleId="GridTable5Dark-Accent31">
    <w:name w:val="Grid Table 5 Dark - Accent 31"/>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DE0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DE0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DE0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DE0A" w:themeFill="accent3"/>
      </w:tcPr>
    </w:tblStylePr>
    <w:tblStylePr w:type="band1Vert">
      <w:tblPr/>
      <w:tcPr>
        <w:shd w:val="clear" w:color="auto" w:fill="FAF895" w:themeFill="accent3" w:themeFillTint="66"/>
      </w:tcPr>
    </w:tblStylePr>
    <w:tblStylePr w:type="band1Horz">
      <w:tblPr/>
      <w:tcPr>
        <w:shd w:val="clear" w:color="auto" w:fill="FAF895" w:themeFill="accent3" w:themeFillTint="66"/>
      </w:tcPr>
    </w:tblStylePr>
  </w:style>
  <w:style w:type="table" w:customStyle="1" w:styleId="TableGridLight1">
    <w:name w:val="Table Grid Light1"/>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7Colorful-Accent21">
    <w:name w:val="List Table 7 Colorful - Accent 21"/>
    <w:basedOn w:val="TableNormal"/>
    <w:uiPriority w:val="52"/>
    <w:rsid w:val="0090609F"/>
    <w:pPr>
      <w:spacing w:after="0" w:line="240" w:lineRule="auto"/>
    </w:pPr>
    <w:rPr>
      <w:color w:val="41B5E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D7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D7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D7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D7F0" w:themeColor="accent2"/>
        </w:tcBorders>
        <w:shd w:val="clear" w:color="auto" w:fill="FFFFFF" w:themeFill="background1"/>
      </w:tcPr>
    </w:tblStylePr>
    <w:tblStylePr w:type="band1Vert">
      <w:tblPr/>
      <w:tcPr>
        <w:shd w:val="clear" w:color="auto" w:fill="EAF6FC" w:themeFill="accent2" w:themeFillTint="33"/>
      </w:tcPr>
    </w:tblStylePr>
    <w:tblStylePr w:type="band1Horz">
      <w:tblPr/>
      <w:tcPr>
        <w:shd w:val="clear" w:color="auto" w:fill="EAF6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21">
    <w:name w:val="List Table 2 - Accent 21"/>
    <w:basedOn w:val="TableNormal"/>
    <w:uiPriority w:val="47"/>
    <w:rsid w:val="0090609F"/>
    <w:pPr>
      <w:spacing w:after="0" w:line="240" w:lineRule="auto"/>
    </w:pPr>
    <w:tblPr>
      <w:tblStyleRowBandSize w:val="1"/>
      <w:tblStyleColBandSize w:val="1"/>
      <w:tblBorders>
        <w:top w:val="single" w:sz="4" w:space="0" w:color="C1E6F6" w:themeColor="accent2" w:themeTint="99"/>
        <w:bottom w:val="single" w:sz="4" w:space="0" w:color="C1E6F6" w:themeColor="accent2" w:themeTint="99"/>
        <w:insideH w:val="single" w:sz="4" w:space="0" w:color="C1E6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6FC" w:themeFill="accent2" w:themeFillTint="33"/>
      </w:tcPr>
    </w:tblStylePr>
    <w:tblStylePr w:type="band1Horz">
      <w:tblPr/>
      <w:tcPr>
        <w:shd w:val="clear" w:color="auto" w:fill="EAF6FC"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customStyle="1" w:styleId="PlanInternationalTableDefault">
    <w:name w:val="Plan International Table (Default)"/>
    <w:basedOn w:val="TableNormal"/>
    <w:uiPriority w:val="99"/>
    <w:rsid w:val="00DC23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Autospacing="0" w:afterLines="0" w:afterAutospacing="0" w:line="240" w:lineRule="auto"/>
      </w:pPr>
      <w:rPr>
        <w:rFonts w:asciiTheme="minorHAnsi" w:hAnsiTheme="minorHAnsi"/>
        <w:b/>
        <w:caps/>
        <w:smallCaps w:val="0"/>
        <w:color w:val="FFFFFF" w:themeColor="background1"/>
        <w:spacing w:val="0"/>
        <w:sz w:val="24"/>
      </w:rPr>
      <w:tblPr/>
      <w:tcPr>
        <w:tcBorders>
          <w:top w:val="nil"/>
          <w:left w:val="nil"/>
          <w:bottom w:val="single" w:sz="24" w:space="0" w:color="FFFFFF" w:themeColor="background1"/>
          <w:right w:val="nil"/>
          <w:insideH w:val="nil"/>
          <w:insideV w:val="nil"/>
          <w:tl2br w:val="nil"/>
          <w:tr2bl w:val="nil"/>
        </w:tcBorders>
        <w:shd w:val="clear" w:color="auto" w:fill="3A8EFF" w:themeFill="accent1" w:themeFillTint="99"/>
      </w:tcPr>
    </w:tblStylePr>
    <w:tblStylePr w:type="firstCol">
      <w:rPr>
        <w:rFonts w:asciiTheme="minorHAnsi" w:hAnsiTheme="minorHAnsi"/>
        <w:b/>
        <w:caps/>
        <w:smallCaps w:val="0"/>
        <w:color w:val="FFFFFF" w:themeColor="background1"/>
        <w:sz w:val="24"/>
      </w:rPr>
      <w:tblPr/>
      <w:tcPr>
        <w:tcBorders>
          <w:top w:val="nil"/>
          <w:left w:val="nil"/>
          <w:bottom w:val="nil"/>
          <w:right w:val="single" w:sz="24" w:space="0" w:color="FFFFFF" w:themeColor="background1"/>
          <w:insideH w:val="nil"/>
          <w:insideV w:val="nil"/>
          <w:tl2br w:val="nil"/>
          <w:tr2bl w:val="nil"/>
        </w:tcBorders>
        <w:shd w:val="clear" w:color="auto" w:fill="3A8EFF" w:themeFill="accent1" w:themeFillTint="99"/>
      </w:tcPr>
    </w:tblStylePr>
    <w:tblStylePr w:type="band2Vert">
      <w:tblPr/>
      <w:tcPr>
        <w:shd w:val="clear" w:color="auto" w:fill="C1E6F6" w:themeFill="accent2" w:themeFillTint="99"/>
      </w:tcPr>
    </w:tblStylePr>
    <w:tblStylePr w:type="band1Horz">
      <w:tblPr/>
      <w:tcPr>
        <w:shd w:val="clear" w:color="auto" w:fill="D5EEF9" w:themeFill="accent2" w:themeFillTint="66"/>
      </w:tcPr>
    </w:tblStylePr>
    <w:tblStylePr w:type="band2Horz">
      <w:tblPr/>
      <w:tcPr>
        <w:shd w:val="clear" w:color="auto" w:fill="C1E6F6" w:themeFill="accent2" w:themeFillTint="99"/>
      </w:tcPr>
    </w:tblStylePr>
  </w:style>
  <w:style w:type="table" w:customStyle="1" w:styleId="GridTable3-Accent11">
    <w:name w:val="Grid Table 3 - Accent 11"/>
    <w:basedOn w:val="TableNormal"/>
    <w:uiPriority w:val="48"/>
    <w:rsid w:val="00DC2334"/>
    <w:pPr>
      <w:spacing w:after="0" w:line="240" w:lineRule="auto"/>
    </w:pPr>
    <w:tblPr>
      <w:tblStyleRowBandSize w:val="1"/>
      <w:tblStyleColBandSize w:val="1"/>
      <w:tblBorders>
        <w:top w:val="single" w:sz="4" w:space="0" w:color="3A8EFF" w:themeColor="accent1" w:themeTint="99"/>
        <w:left w:val="single" w:sz="4" w:space="0" w:color="3A8EFF" w:themeColor="accent1" w:themeTint="99"/>
        <w:bottom w:val="single" w:sz="4" w:space="0" w:color="3A8EFF" w:themeColor="accent1" w:themeTint="99"/>
        <w:right w:val="single" w:sz="4" w:space="0" w:color="3A8EFF" w:themeColor="accent1" w:themeTint="99"/>
        <w:insideH w:val="single" w:sz="4" w:space="0" w:color="3A8EFF" w:themeColor="accent1" w:themeTint="99"/>
        <w:insideV w:val="single" w:sz="4" w:space="0" w:color="3A8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D9FF" w:themeFill="accent1" w:themeFillTint="33"/>
      </w:tcPr>
    </w:tblStylePr>
    <w:tblStylePr w:type="band1Horz">
      <w:tblPr/>
      <w:tcPr>
        <w:shd w:val="clear" w:color="auto" w:fill="BDD9FF" w:themeFill="accent1" w:themeFillTint="33"/>
      </w:tcPr>
    </w:tblStylePr>
    <w:tblStylePr w:type="neCell">
      <w:tblPr/>
      <w:tcPr>
        <w:tcBorders>
          <w:bottom w:val="single" w:sz="4" w:space="0" w:color="3A8EFF" w:themeColor="accent1" w:themeTint="99"/>
        </w:tcBorders>
      </w:tcPr>
    </w:tblStylePr>
    <w:tblStylePr w:type="nwCell">
      <w:tblPr/>
      <w:tcPr>
        <w:tcBorders>
          <w:bottom w:val="single" w:sz="4" w:space="0" w:color="3A8EFF" w:themeColor="accent1" w:themeTint="99"/>
        </w:tcBorders>
      </w:tcPr>
    </w:tblStylePr>
    <w:tblStylePr w:type="seCell">
      <w:tblPr/>
      <w:tcPr>
        <w:tcBorders>
          <w:top w:val="single" w:sz="4" w:space="0" w:color="3A8EFF" w:themeColor="accent1" w:themeTint="99"/>
        </w:tcBorders>
      </w:tcPr>
    </w:tblStylePr>
    <w:tblStylePr w:type="swCell">
      <w:tblPr/>
      <w:tcPr>
        <w:tcBorders>
          <w:top w:val="single" w:sz="4" w:space="0" w:color="3A8EFF" w:themeColor="accent1" w:themeTint="99"/>
        </w:tcBorders>
      </w:tcPr>
    </w:tblStylePr>
  </w:style>
  <w:style w:type="paragraph" w:customStyle="1" w:styleId="uppercase">
    <w:name w:val="uppercase"/>
    <w:basedOn w:val="Normal"/>
    <w:qFormat/>
    <w:rsid w:val="00DC2334"/>
    <w:pPr>
      <w:spacing w:after="0" w:line="240" w:lineRule="auto"/>
    </w:pPr>
    <w:rPr>
      <w:b/>
      <w:caps/>
      <w:noProof/>
      <w:sz w:val="16"/>
      <w:szCs w:val="16"/>
    </w:rPr>
  </w:style>
  <w:style w:type="character" w:styleId="PageNumber">
    <w:name w:val="page number"/>
    <w:basedOn w:val="DefaultParagraphFont"/>
    <w:rsid w:val="0083662C"/>
  </w:style>
  <w:style w:type="paragraph" w:customStyle="1" w:styleId="paragraph">
    <w:name w:val="paragraph"/>
    <w:basedOn w:val="Normal"/>
    <w:rsid w:val="00A81C14"/>
    <w:pPr>
      <w:spacing w:after="0"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A81C14"/>
  </w:style>
  <w:style w:type="character" w:customStyle="1" w:styleId="eop">
    <w:name w:val="eop"/>
    <w:basedOn w:val="DefaultParagraphFont"/>
    <w:rsid w:val="00A81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planetteams.planapps.org/drm/team003/_layouts/15/WopiFrame.aspx?sourcedoc=/drm/team003/DRM%20Team%20Site%20Library/GLO-DRM_Implementation_Framework-Final-IO-Eng-Jul17.docx&amp;action=default" TargetMode="External"/><Relationship Id="rId3" Type="http://schemas.openxmlformats.org/officeDocument/2006/relationships/customXml" Target="../customXml/item3.xml"/><Relationship Id="rId21" Type="http://schemas.openxmlformats.org/officeDocument/2006/relationships/hyperlink" Target="http://www.alnap.org/resourc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lanet.planapps.org/strategy/strategy/_layouts/15/WopiFrame2.aspx?sourcedoc=/strategy/Strategy/Global%20Account%20Management/7.%20Final%20Docs%2c%20Public/GLO-100_Million_Reasons_Global_Strategy_2017_2022-IO-Final-Eng-Nov16.pdf&amp;action=defaul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lanetteams.planapps.org/drm/team004/Pages/Real-Time-Evaluation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corehumanitarianstandard.org/the-standar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colin.rogers@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ers\AppData\Roaming\Microsoft\Templates\GLO-Document_1Col_NoCover-Template-Final_IO-Eng-sept1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lanInternational">
  <a:themeElements>
    <a:clrScheme name="Plan International">
      <a:dk1>
        <a:srgbClr val="585858"/>
      </a:dk1>
      <a:lt1>
        <a:sysClr val="window" lastClr="FFFFFF"/>
      </a:lt1>
      <a:dk2>
        <a:srgbClr val="000000"/>
      </a:dk2>
      <a:lt2>
        <a:srgbClr val="E6E6E4"/>
      </a:lt2>
      <a:accent1>
        <a:srgbClr val="004EB6"/>
      </a:accent1>
      <a:accent2>
        <a:srgbClr val="98D7F0"/>
      </a:accent2>
      <a:accent3>
        <a:srgbClr val="E1DE0A"/>
      </a:accent3>
      <a:accent4>
        <a:srgbClr val="00824B"/>
      </a:accent4>
      <a:accent5>
        <a:srgbClr val="F0C300"/>
      </a:accent5>
      <a:accent6>
        <a:srgbClr val="8C84B9"/>
      </a:accent6>
      <a:hlink>
        <a:srgbClr val="004EB6"/>
      </a:hlink>
      <a:folHlink>
        <a:srgbClr val="98D7F0"/>
      </a:folHlink>
    </a:clrScheme>
    <a:fontScheme name="Plan International">
      <a:majorFont>
        <a:latin typeface="Arial"/>
        <a:ea typeface=""/>
        <a:cs typeface=""/>
      </a:majorFont>
      <a:minorFont>
        <a:latin typeface="Arial"/>
        <a:ea typeface=""/>
        <a:cs typeface=""/>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2015-09-01T23:00:00+00:00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Report</TermName>
          <TermId>6d3cc14d-fd55-47f6-b385-ce9d61dfa27e</TermId>
        </TermInfo>
      </Terms>
    </PlanDocumentTypesTaxHTField0>
    <PlanConfidentiality xmlns="abd790a8-4060-4d86-a330-db469739327f">Open</PlanConfidentiality>
    <PlanKeywordsTaxHTField0 xmlns="abd790a8-4060-4d86-a330-db469739327f">
      <Terms xmlns="http://schemas.microsoft.com/office/infopath/2007/PartnerControl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Document</Document>
    <File_x0020_format xmlns="abd790a8-4060-4d86-a330-db469739327f">Microsoft Word</File_x0020_format>
    <PlanWorkAreas xmlns="abd790a8-4060-4d86-a330-db469739327f"/>
    <TaxCatchAll xmlns="0d05f0d1-de04-45e0-a7e1-2f9d05b983ee">
      <Value>5</Value>
      <Value>142</Value>
    </TaxCatchAll>
    <PlanDocumentStatus xmlns="abd790a8-4060-4d86-a330-db469739327f">Final</PlanDocumentStatus>
    <i517497ae73a48dd98943626454fd50b xmlns="0d05f0d1-de04-45e0-a7e1-2f9d05b983ee">
      <Terms xmlns="http://schemas.microsoft.com/office/infopath/2007/PartnerControls"/>
    </i517497ae73a48dd98943626454fd50b>
    <_dlc_DocId xmlns="0d05f0d1-de04-45e0-a7e1-2f9d05b983ee">PLANET-384-27</_dlc_DocId>
    <_dlc_DocIdUrl xmlns="0d05f0d1-de04-45e0-a7e1-2f9d05b983ee">
      <Url>https://planet.planapps.org/StaffInfo/GlobalBrand/_layouts/15/DocIdRedir.aspx?ID=PLANET-384-27</Url>
      <Description>PLANET-384-27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05C2-ABFD-4C5A-90E5-88F2222D0EF1}">
  <ds:schemaRefs>
    <ds:schemaRef ds:uri="http://schemas.microsoft.com/sharepoint/events"/>
  </ds:schemaRefs>
</ds:datastoreItem>
</file>

<file path=customXml/itemProps2.xml><?xml version="1.0" encoding="utf-8"?>
<ds:datastoreItem xmlns:ds="http://schemas.openxmlformats.org/officeDocument/2006/customXml" ds:itemID="{0F84A0B0-DB12-4BAE-A253-F36E4192D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4E69D-7C54-4537-8AA5-B2C86B7C1F05}">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4.xml><?xml version="1.0" encoding="utf-8"?>
<ds:datastoreItem xmlns:ds="http://schemas.openxmlformats.org/officeDocument/2006/customXml" ds:itemID="{C7BD94D4-D593-434C-B13C-AD726670013F}">
  <ds:schemaRefs>
    <ds:schemaRef ds:uri="http://schemas.microsoft.com/sharepoint/v3/contenttype/forms"/>
  </ds:schemaRefs>
</ds:datastoreItem>
</file>

<file path=customXml/itemProps5.xml><?xml version="1.0" encoding="utf-8"?>
<ds:datastoreItem xmlns:ds="http://schemas.openxmlformats.org/officeDocument/2006/customXml" ds:itemID="{817CA692-132B-439C-BF5F-00A5424B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GLO-Document_1Col_NoCover-Template-Final_IO-Eng-sept15</Template>
  <TotalTime>133</TotalTime>
  <Pages>1</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Document Template - 1 Column , No Cover </vt:lpstr>
    </vt:vector>
  </TitlesOfParts>
  <Company>Plan International</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 - 1 Column , No Cover</dc:title>
  <dc:subject/>
  <dc:creator>Rogers, Colin</dc:creator>
  <cp:keywords/>
  <dc:description/>
  <cp:lastModifiedBy>Rogers, Colin</cp:lastModifiedBy>
  <cp:revision>3</cp:revision>
  <cp:lastPrinted>2017-10-16T15:26:00Z</cp:lastPrinted>
  <dcterms:created xsi:type="dcterms:W3CDTF">2017-10-16T12:11:00Z</dcterms:created>
  <dcterms:modified xsi:type="dcterms:W3CDTF">2017-10-17T10:37:00Z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142;#Report|6d3cc14d-fd55-47f6-b385-ce9d61dfa27e</vt:lpwstr>
  </property>
  <property fmtid="{D5CDD505-2E9C-101B-9397-08002B2CF9AE}" pid="6" name="PlanKeywords">
    <vt:lpwstr/>
  </property>
  <property fmtid="{D5CDD505-2E9C-101B-9397-08002B2CF9AE}" pid="7" name="TaxKeywordTaxHTField">
    <vt:lpwstr/>
  </property>
  <property fmtid="{D5CDD505-2E9C-101B-9397-08002B2CF9AE}" pid="8" name="_dlc_DocIdItemGuid">
    <vt:lpwstr>f837aa4a-5388-40c9-80d1-d89db460dce7</vt:lpwstr>
  </property>
  <property fmtid="{D5CDD505-2E9C-101B-9397-08002B2CF9AE}" pid="9" name="Plan_x0020_Work_x0020_Areas">
    <vt:lpwstr/>
  </property>
  <property fmtid="{D5CDD505-2E9C-101B-9397-08002B2CF9AE}" pid="10" name="Plan Work Areas">
    <vt:lpwstr/>
  </property>
</Properties>
</file>